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ABDE1" w14:textId="27058C15" w:rsidR="00D629CD" w:rsidRDefault="008C1BE4">
      <w:pPr>
        <w:rPr>
          <w:rFonts w:ascii="Arial" w:hAnsi="Arial" w:cs="Arial"/>
          <w:sz w:val="24"/>
          <w:szCs w:val="24"/>
        </w:rPr>
      </w:pPr>
      <w:r w:rsidRPr="00A62B7C">
        <w:rPr>
          <w:rFonts w:ascii="Arial" w:hAnsi="Arial" w:cs="Arial"/>
          <w:sz w:val="24"/>
          <w:szCs w:val="24"/>
        </w:rPr>
        <w:t>Cálculos de volume e c</w:t>
      </w:r>
      <w:r w:rsidR="00CE69B3" w:rsidRPr="00A62B7C">
        <w:rPr>
          <w:rFonts w:ascii="Arial" w:hAnsi="Arial" w:cs="Arial"/>
          <w:sz w:val="24"/>
          <w:szCs w:val="24"/>
        </w:rPr>
        <w:t>lassificação de reservatório basead</w:t>
      </w:r>
      <w:r w:rsidRPr="00A62B7C">
        <w:rPr>
          <w:rFonts w:ascii="Arial" w:hAnsi="Arial" w:cs="Arial"/>
          <w:sz w:val="24"/>
          <w:szCs w:val="24"/>
        </w:rPr>
        <w:t>os</w:t>
      </w:r>
      <w:r w:rsidR="00CE69B3" w:rsidRPr="00A62B7C">
        <w:rPr>
          <w:rFonts w:ascii="Arial" w:hAnsi="Arial" w:cs="Arial"/>
          <w:sz w:val="24"/>
          <w:szCs w:val="24"/>
        </w:rPr>
        <w:t xml:space="preserve"> em propriedades petrofísicas 3D. </w:t>
      </w:r>
    </w:p>
    <w:p w14:paraId="1ADBBBC7" w14:textId="7ABF72F8" w:rsidR="003D4450" w:rsidRDefault="003D4450">
      <w:pPr>
        <w:rPr>
          <w:rFonts w:ascii="Arial" w:hAnsi="Arial" w:cs="Arial"/>
          <w:sz w:val="24"/>
          <w:szCs w:val="24"/>
        </w:rPr>
      </w:pPr>
    </w:p>
    <w:p w14:paraId="1DAA7E58" w14:textId="30BDBF53" w:rsidR="003D4450" w:rsidRDefault="003D4450">
      <w:pPr>
        <w:rPr>
          <w:rFonts w:ascii="Arial" w:hAnsi="Arial" w:cs="Arial"/>
          <w:sz w:val="24"/>
          <w:szCs w:val="24"/>
        </w:rPr>
      </w:pPr>
    </w:p>
    <w:p w14:paraId="7A61A652" w14:textId="0F368975" w:rsidR="003D4450" w:rsidRDefault="003D4450">
      <w:pPr>
        <w:rPr>
          <w:rFonts w:ascii="Arial" w:hAnsi="Arial" w:cs="Arial"/>
          <w:sz w:val="24"/>
          <w:szCs w:val="24"/>
        </w:rPr>
      </w:pPr>
    </w:p>
    <w:p w14:paraId="3A44161C" w14:textId="61110A62" w:rsidR="003D4450" w:rsidRDefault="003D4450">
      <w:pPr>
        <w:rPr>
          <w:rFonts w:ascii="Arial" w:hAnsi="Arial" w:cs="Arial"/>
          <w:sz w:val="24"/>
          <w:szCs w:val="24"/>
        </w:rPr>
      </w:pPr>
    </w:p>
    <w:p w14:paraId="65C8461D" w14:textId="4F36B1AF" w:rsidR="003D4450" w:rsidRDefault="003D4450">
      <w:pPr>
        <w:rPr>
          <w:rFonts w:ascii="Arial" w:hAnsi="Arial" w:cs="Arial"/>
          <w:sz w:val="24"/>
          <w:szCs w:val="24"/>
        </w:rPr>
      </w:pPr>
    </w:p>
    <w:p w14:paraId="004B56AD" w14:textId="6548E4FD" w:rsidR="003D4450" w:rsidRDefault="003D4450">
      <w:pPr>
        <w:rPr>
          <w:rFonts w:ascii="Arial" w:hAnsi="Arial" w:cs="Arial"/>
          <w:sz w:val="24"/>
          <w:szCs w:val="24"/>
        </w:rPr>
      </w:pPr>
    </w:p>
    <w:p w14:paraId="3885BC51" w14:textId="7D9641B2" w:rsidR="003D4450" w:rsidRDefault="003D4450">
      <w:pPr>
        <w:rPr>
          <w:rFonts w:ascii="Arial" w:hAnsi="Arial" w:cs="Arial"/>
          <w:sz w:val="24"/>
          <w:szCs w:val="24"/>
        </w:rPr>
      </w:pPr>
    </w:p>
    <w:p w14:paraId="08633471" w14:textId="60DF8061" w:rsidR="003D4450" w:rsidRDefault="003D4450">
      <w:pPr>
        <w:rPr>
          <w:rFonts w:ascii="Arial" w:hAnsi="Arial" w:cs="Arial"/>
          <w:sz w:val="24"/>
          <w:szCs w:val="24"/>
        </w:rPr>
      </w:pPr>
    </w:p>
    <w:p w14:paraId="794D0551" w14:textId="1AD1ECD7" w:rsidR="003D4450" w:rsidRDefault="003D4450">
      <w:pPr>
        <w:rPr>
          <w:rFonts w:ascii="Arial" w:hAnsi="Arial" w:cs="Arial"/>
          <w:sz w:val="24"/>
          <w:szCs w:val="24"/>
        </w:rPr>
      </w:pPr>
    </w:p>
    <w:p w14:paraId="0277A3B0" w14:textId="42CF5787" w:rsidR="003D4450" w:rsidRDefault="003D4450">
      <w:pPr>
        <w:rPr>
          <w:rFonts w:ascii="Arial" w:hAnsi="Arial" w:cs="Arial"/>
          <w:sz w:val="24"/>
          <w:szCs w:val="24"/>
        </w:rPr>
      </w:pPr>
    </w:p>
    <w:p w14:paraId="275D9F8D" w14:textId="4DBEB5F8" w:rsidR="003D4450" w:rsidRDefault="003D4450">
      <w:pPr>
        <w:rPr>
          <w:rFonts w:ascii="Arial" w:hAnsi="Arial" w:cs="Arial"/>
          <w:sz w:val="24"/>
          <w:szCs w:val="24"/>
        </w:rPr>
      </w:pPr>
    </w:p>
    <w:p w14:paraId="2857CB74" w14:textId="4B24EB3F" w:rsidR="003D4450" w:rsidRDefault="003D4450">
      <w:pPr>
        <w:rPr>
          <w:rFonts w:ascii="Arial" w:hAnsi="Arial" w:cs="Arial"/>
          <w:sz w:val="24"/>
          <w:szCs w:val="24"/>
        </w:rPr>
      </w:pPr>
    </w:p>
    <w:p w14:paraId="62619C03" w14:textId="55AB0DE8" w:rsidR="003D4450" w:rsidRDefault="003D4450">
      <w:pPr>
        <w:rPr>
          <w:rFonts w:ascii="Arial" w:hAnsi="Arial" w:cs="Arial"/>
          <w:sz w:val="24"/>
          <w:szCs w:val="24"/>
        </w:rPr>
      </w:pPr>
    </w:p>
    <w:p w14:paraId="1E416FED" w14:textId="4F6F8720" w:rsidR="003D4450" w:rsidRDefault="003D4450">
      <w:pPr>
        <w:rPr>
          <w:rFonts w:ascii="Arial" w:hAnsi="Arial" w:cs="Arial"/>
          <w:sz w:val="24"/>
          <w:szCs w:val="24"/>
        </w:rPr>
      </w:pPr>
    </w:p>
    <w:p w14:paraId="049FC107" w14:textId="7FBCDA51" w:rsidR="003D4450" w:rsidRDefault="003D4450">
      <w:pPr>
        <w:rPr>
          <w:rFonts w:ascii="Arial" w:hAnsi="Arial" w:cs="Arial"/>
          <w:sz w:val="24"/>
          <w:szCs w:val="24"/>
        </w:rPr>
      </w:pPr>
    </w:p>
    <w:p w14:paraId="0B105F26" w14:textId="0E1EE2E4" w:rsidR="003D4450" w:rsidRDefault="003D4450">
      <w:pPr>
        <w:rPr>
          <w:rFonts w:ascii="Arial" w:hAnsi="Arial" w:cs="Arial"/>
          <w:sz w:val="24"/>
          <w:szCs w:val="24"/>
        </w:rPr>
      </w:pPr>
    </w:p>
    <w:p w14:paraId="51F2ED24" w14:textId="6F804D46" w:rsidR="003D4450" w:rsidRDefault="003D4450">
      <w:pPr>
        <w:rPr>
          <w:rFonts w:ascii="Arial" w:hAnsi="Arial" w:cs="Arial"/>
          <w:sz w:val="24"/>
          <w:szCs w:val="24"/>
        </w:rPr>
      </w:pPr>
    </w:p>
    <w:p w14:paraId="28217669" w14:textId="26C856EA" w:rsidR="003D4450" w:rsidRDefault="003D4450">
      <w:pPr>
        <w:rPr>
          <w:rFonts w:ascii="Arial" w:hAnsi="Arial" w:cs="Arial"/>
          <w:sz w:val="24"/>
          <w:szCs w:val="24"/>
        </w:rPr>
      </w:pPr>
    </w:p>
    <w:p w14:paraId="6EBB0E65" w14:textId="19242C29" w:rsidR="003D4450" w:rsidRDefault="003D4450">
      <w:pPr>
        <w:rPr>
          <w:rFonts w:ascii="Arial" w:hAnsi="Arial" w:cs="Arial"/>
          <w:sz w:val="24"/>
          <w:szCs w:val="24"/>
        </w:rPr>
      </w:pPr>
    </w:p>
    <w:p w14:paraId="1BBED0ED" w14:textId="0261D823" w:rsidR="003D4450" w:rsidRDefault="003D4450">
      <w:pPr>
        <w:rPr>
          <w:rFonts w:ascii="Arial" w:hAnsi="Arial" w:cs="Arial"/>
          <w:sz w:val="24"/>
          <w:szCs w:val="24"/>
        </w:rPr>
      </w:pPr>
    </w:p>
    <w:p w14:paraId="7EAD677D" w14:textId="5D683021" w:rsidR="003D4450" w:rsidRDefault="003D4450">
      <w:pPr>
        <w:rPr>
          <w:rFonts w:ascii="Arial" w:hAnsi="Arial" w:cs="Arial"/>
          <w:sz w:val="24"/>
          <w:szCs w:val="24"/>
        </w:rPr>
      </w:pPr>
    </w:p>
    <w:p w14:paraId="010B4D5D" w14:textId="29A3A76D" w:rsidR="003D4450" w:rsidRDefault="003D4450">
      <w:pPr>
        <w:rPr>
          <w:rFonts w:ascii="Arial" w:hAnsi="Arial" w:cs="Arial"/>
          <w:sz w:val="24"/>
          <w:szCs w:val="24"/>
        </w:rPr>
      </w:pPr>
    </w:p>
    <w:p w14:paraId="065AD4BF" w14:textId="65A061B0" w:rsidR="003D4450" w:rsidRDefault="003D4450">
      <w:pPr>
        <w:rPr>
          <w:rFonts w:ascii="Arial" w:hAnsi="Arial" w:cs="Arial"/>
          <w:sz w:val="24"/>
          <w:szCs w:val="24"/>
        </w:rPr>
      </w:pPr>
    </w:p>
    <w:p w14:paraId="54D08B45" w14:textId="5F7BAEA1" w:rsidR="003D4450" w:rsidRDefault="003D4450">
      <w:pPr>
        <w:rPr>
          <w:rFonts w:ascii="Arial" w:hAnsi="Arial" w:cs="Arial"/>
          <w:sz w:val="24"/>
          <w:szCs w:val="24"/>
        </w:rPr>
      </w:pPr>
    </w:p>
    <w:p w14:paraId="26E74B27" w14:textId="123AE9E4" w:rsidR="003D4450" w:rsidRDefault="003D4450">
      <w:pPr>
        <w:rPr>
          <w:rFonts w:ascii="Arial" w:hAnsi="Arial" w:cs="Arial"/>
          <w:sz w:val="24"/>
          <w:szCs w:val="24"/>
        </w:rPr>
      </w:pPr>
    </w:p>
    <w:p w14:paraId="792B97AE" w14:textId="1866F5D5" w:rsidR="003D4450" w:rsidRDefault="003D4450">
      <w:pPr>
        <w:rPr>
          <w:rFonts w:ascii="Arial" w:hAnsi="Arial" w:cs="Arial"/>
          <w:sz w:val="24"/>
          <w:szCs w:val="24"/>
        </w:rPr>
      </w:pPr>
    </w:p>
    <w:p w14:paraId="40F1BD87" w14:textId="1500B305" w:rsidR="003D4450" w:rsidRDefault="003D4450">
      <w:pPr>
        <w:rPr>
          <w:rFonts w:ascii="Arial" w:hAnsi="Arial" w:cs="Arial"/>
          <w:sz w:val="24"/>
          <w:szCs w:val="24"/>
        </w:rPr>
      </w:pPr>
    </w:p>
    <w:p w14:paraId="56E08B86" w14:textId="77777777" w:rsidR="003D4450" w:rsidRPr="00A62B7C" w:rsidRDefault="003D4450">
      <w:pPr>
        <w:rPr>
          <w:rFonts w:ascii="Arial" w:hAnsi="Arial" w:cs="Arial"/>
          <w:sz w:val="24"/>
          <w:szCs w:val="24"/>
        </w:rPr>
      </w:pPr>
    </w:p>
    <w:p w14:paraId="4C133AE0" w14:textId="77777777" w:rsidR="00CE69B3" w:rsidRPr="00A62B7C" w:rsidRDefault="00CE69B3">
      <w:pPr>
        <w:rPr>
          <w:rFonts w:ascii="Arial" w:hAnsi="Arial" w:cs="Arial"/>
          <w:sz w:val="24"/>
          <w:szCs w:val="24"/>
        </w:rPr>
      </w:pPr>
    </w:p>
    <w:p w14:paraId="18C690EC" w14:textId="16D64C8B" w:rsidR="00CE69B3" w:rsidRDefault="00CE69B3"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Introdução</w:t>
      </w:r>
    </w:p>
    <w:p w14:paraId="5361E631" w14:textId="77777777" w:rsidR="003D4450" w:rsidRPr="003D4450" w:rsidRDefault="003D4450" w:rsidP="003D4450">
      <w:pPr>
        <w:pStyle w:val="ListParagraph"/>
        <w:rPr>
          <w:rFonts w:ascii="Arial" w:hAnsi="Arial" w:cs="Arial"/>
          <w:b/>
          <w:sz w:val="28"/>
          <w:szCs w:val="28"/>
        </w:rPr>
      </w:pPr>
    </w:p>
    <w:p w14:paraId="67F5CB79" w14:textId="174DF20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Avanços em capacidade de processamento de técnicas computacionais ao longo dos anos 90 e 2000 levou ao desenvolvimento da cada vez mais relevante área de modelamento de reservatório.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p>
    <w:p w14:paraId="4D9C2712" w14:textId="14148ADF"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Newrick &amp; Anderson, 2008).</w:t>
      </w:r>
    </w:p>
    <w:p w14:paraId="732036D2" w14:textId="7CB31D93" w:rsidR="008C1BE4"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sidR="002B4615">
        <w:rPr>
          <w:rFonts w:ascii="Arial" w:hAnsi="Arial" w:cs="Arial"/>
          <w:sz w:val="24"/>
          <w:szCs w:val="24"/>
        </w:rPr>
        <w:t>, além de propriedades derivadas de atributos sísmicos,</w:t>
      </w:r>
      <w:r w:rsidRPr="00A62B7C">
        <w:rPr>
          <w:rFonts w:ascii="Arial" w:hAnsi="Arial" w:cs="Arial"/>
          <w:sz w:val="24"/>
          <w:szCs w:val="24"/>
        </w:rPr>
        <w:t xml:space="preserve"> </w:t>
      </w:r>
      <w:r w:rsidR="00C8395E" w:rsidRPr="00A62B7C">
        <w:rPr>
          <w:rFonts w:ascii="Arial" w:hAnsi="Arial" w:cs="Arial"/>
          <w:sz w:val="24"/>
          <w:szCs w:val="24"/>
        </w:rPr>
        <w:t>de um reservatório naturalmente fraturado (Chamado aqui de “Campo B”) inserido no intervalo de idade do albiano da Bacia de Campos</w:t>
      </w:r>
      <w:r w:rsidR="00CE27B7" w:rsidRPr="00A62B7C">
        <w:rPr>
          <w:rFonts w:ascii="Arial" w:hAnsi="Arial" w:cs="Arial"/>
          <w:sz w:val="24"/>
          <w:szCs w:val="24"/>
        </w:rPr>
        <w:t>.</w:t>
      </w:r>
      <w:r w:rsidR="00C8395E" w:rsidRPr="00A62B7C">
        <w:rPr>
          <w:rFonts w:ascii="Arial" w:hAnsi="Arial" w:cs="Arial"/>
          <w:sz w:val="24"/>
          <w:szCs w:val="24"/>
        </w:rPr>
        <w:t xml:space="preserve"> </w:t>
      </w:r>
      <w:r w:rsidR="006560F0" w:rsidRPr="00A62B7C">
        <w:rPr>
          <w:rFonts w:ascii="Arial" w:hAnsi="Arial" w:cs="Arial"/>
          <w:sz w:val="24"/>
          <w:szCs w:val="24"/>
        </w:rPr>
        <w:t>P</w:t>
      </w:r>
      <w:r w:rsidR="00C8395E" w:rsidRPr="00A62B7C">
        <w:rPr>
          <w:rFonts w:ascii="Arial" w:hAnsi="Arial" w:cs="Arial"/>
          <w:sz w:val="24"/>
          <w:szCs w:val="24"/>
        </w:rPr>
        <w:t>ossibilita</w:t>
      </w:r>
      <w:r w:rsidR="006560F0" w:rsidRPr="00A62B7C">
        <w:rPr>
          <w:rFonts w:ascii="Arial" w:hAnsi="Arial" w:cs="Arial"/>
          <w:sz w:val="24"/>
          <w:szCs w:val="24"/>
        </w:rPr>
        <w:t>ndo</w:t>
      </w:r>
      <w:r w:rsidR="00C8395E" w:rsidRPr="00A62B7C">
        <w:rPr>
          <w:rFonts w:ascii="Arial" w:hAnsi="Arial" w:cs="Arial"/>
          <w:sz w:val="24"/>
          <w:szCs w:val="24"/>
        </w:rPr>
        <w:t xml:space="preserve"> cálculos de volume </w:t>
      </w:r>
      <w:r w:rsidR="006560F0" w:rsidRPr="00A62B7C">
        <w:rPr>
          <w:rFonts w:ascii="Arial" w:hAnsi="Arial" w:cs="Arial"/>
          <w:sz w:val="24"/>
          <w:szCs w:val="24"/>
        </w:rPr>
        <w:t>e</w:t>
      </w:r>
      <w:r w:rsidR="00C8395E" w:rsidRPr="00A62B7C">
        <w:rPr>
          <w:rFonts w:ascii="Arial" w:hAnsi="Arial" w:cs="Arial"/>
          <w:sz w:val="24"/>
          <w:szCs w:val="24"/>
        </w:rPr>
        <w:t xml:space="preserve"> classificação de zonas de interesse</w:t>
      </w:r>
      <w:r w:rsidR="006560F0" w:rsidRPr="00A62B7C">
        <w:rPr>
          <w:rFonts w:ascii="Arial" w:hAnsi="Arial" w:cs="Arial"/>
          <w:sz w:val="24"/>
          <w:szCs w:val="24"/>
        </w:rPr>
        <w:t xml:space="preserve"> no reservatório</w:t>
      </w:r>
      <w:r w:rsidR="00CE27B7" w:rsidRPr="00A62B7C">
        <w:rPr>
          <w:rFonts w:ascii="Arial" w:hAnsi="Arial" w:cs="Arial"/>
          <w:sz w:val="24"/>
          <w:szCs w:val="24"/>
        </w:rPr>
        <w:t xml:space="preserve"> </w:t>
      </w:r>
      <w:r w:rsidR="008876C0">
        <w:rPr>
          <w:rFonts w:ascii="Arial" w:hAnsi="Arial" w:cs="Arial"/>
          <w:sz w:val="24"/>
          <w:szCs w:val="24"/>
        </w:rPr>
        <w:t>por meio</w:t>
      </w:r>
      <w:r w:rsidR="00D36BA6">
        <w:rPr>
          <w:rFonts w:ascii="Arial" w:hAnsi="Arial" w:cs="Arial"/>
          <w:sz w:val="24"/>
          <w:szCs w:val="24"/>
        </w:rPr>
        <w:t xml:space="preserve"> da</w:t>
      </w:r>
      <w:r w:rsidR="00CE27B7" w:rsidRPr="00A62B7C">
        <w:rPr>
          <w:rFonts w:ascii="Arial" w:hAnsi="Arial" w:cs="Arial"/>
          <w:sz w:val="24"/>
          <w:szCs w:val="24"/>
        </w:rPr>
        <w:t xml:space="preserve"> inferência de propriedades em zonas inter-poços</w:t>
      </w:r>
      <w:r w:rsidR="00C8395E" w:rsidRPr="00A62B7C">
        <w:rPr>
          <w:rFonts w:ascii="Arial" w:hAnsi="Arial" w:cs="Arial"/>
          <w:sz w:val="24"/>
          <w:szCs w:val="24"/>
        </w:rPr>
        <w:t>.</w:t>
      </w:r>
      <w:r w:rsidR="009E4DD3" w:rsidRPr="00A62B7C">
        <w:rPr>
          <w:rFonts w:ascii="Arial" w:hAnsi="Arial" w:cs="Arial"/>
          <w:sz w:val="24"/>
          <w:szCs w:val="24"/>
        </w:rPr>
        <w:t xml:space="preserve"> O Campo B mostra-se como de especial interesse para este estudo por se tratar de um reservatório naturalmente fraturado, busca-se assim avaliar a correlação de propriedades como densidade de fraturas e áreas com maiores volumes de hidrocarbonetos.</w:t>
      </w:r>
    </w:p>
    <w:p w14:paraId="53AFF9B6" w14:textId="2E714DB5"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w:t>
      </w:r>
      <w:r w:rsidRPr="00A62B7C">
        <w:rPr>
          <w:rFonts w:ascii="Arial" w:hAnsi="Arial" w:cs="Arial"/>
          <w:sz w:val="24"/>
          <w:szCs w:val="24"/>
        </w:rPr>
        <w:lastRenderedPageBreak/>
        <w:t>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22BF6B26" w:rsidR="00C8395E" w:rsidRPr="00A62B7C"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 xml:space="preserve">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 2010). </w:t>
      </w:r>
    </w:p>
    <w:p w14:paraId="247E66AD" w14:textId="4E1CD6C9"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CE27B7" w:rsidRPr="00A62B7C">
        <w:rPr>
          <w:rFonts w:ascii="Arial" w:hAnsi="Arial" w:cs="Arial"/>
          <w:sz w:val="24"/>
          <w:szCs w:val="24"/>
        </w:rPr>
        <w:t xml:space="preserve"> Também compõe base de dados informações de marcadores de poço para as diferentes litologias e contato óleo-água.</w:t>
      </w:r>
      <w:r w:rsidR="006560F0" w:rsidRPr="00A62B7C">
        <w:rPr>
          <w:rFonts w:ascii="Arial" w:hAnsi="Arial" w:cs="Arial"/>
          <w:sz w:val="24"/>
          <w:szCs w:val="24"/>
        </w:rPr>
        <w:t xml:space="preserve"> Dados todos fornecidos pela Agência Nacional de Petróleo – ANP.</w:t>
      </w:r>
    </w:p>
    <w:p w14:paraId="4368BF40" w14:textId="247DD91C" w:rsidR="00DB390D" w:rsidRDefault="00DB390D" w:rsidP="00DB390D">
      <w:pPr>
        <w:spacing w:line="360" w:lineRule="auto"/>
        <w:ind w:firstLine="360"/>
        <w:jc w:val="both"/>
        <w:rPr>
          <w:rFonts w:ascii="Arial" w:hAnsi="Arial" w:cs="Arial"/>
          <w:sz w:val="24"/>
          <w:szCs w:val="24"/>
        </w:rPr>
      </w:pPr>
    </w:p>
    <w:p w14:paraId="0AFEDF5E" w14:textId="6ECBC49B" w:rsidR="00DB390D" w:rsidRDefault="00DB390D" w:rsidP="00DB390D">
      <w:pPr>
        <w:spacing w:line="360" w:lineRule="auto"/>
        <w:ind w:firstLine="360"/>
        <w:jc w:val="both"/>
        <w:rPr>
          <w:rFonts w:ascii="Arial" w:hAnsi="Arial" w:cs="Arial"/>
          <w:sz w:val="24"/>
          <w:szCs w:val="24"/>
        </w:rPr>
      </w:pPr>
    </w:p>
    <w:p w14:paraId="1A4255A3" w14:textId="7DDC1445" w:rsidR="00DB390D" w:rsidRDefault="00DB390D" w:rsidP="00DB390D">
      <w:pPr>
        <w:spacing w:line="360" w:lineRule="auto"/>
        <w:ind w:firstLine="360"/>
        <w:jc w:val="both"/>
        <w:rPr>
          <w:rFonts w:ascii="Arial" w:hAnsi="Arial" w:cs="Arial"/>
          <w:sz w:val="24"/>
          <w:szCs w:val="24"/>
        </w:rPr>
      </w:pPr>
    </w:p>
    <w:p w14:paraId="7F0294E5" w14:textId="211722E2" w:rsidR="00DB390D" w:rsidRDefault="00DB390D" w:rsidP="00DB390D">
      <w:pPr>
        <w:spacing w:line="360" w:lineRule="auto"/>
        <w:ind w:firstLine="360"/>
        <w:jc w:val="both"/>
        <w:rPr>
          <w:rFonts w:ascii="Arial" w:hAnsi="Arial" w:cs="Arial"/>
          <w:sz w:val="24"/>
          <w:szCs w:val="24"/>
        </w:rPr>
      </w:pPr>
    </w:p>
    <w:p w14:paraId="0FA1FE2A" w14:textId="54A03E5D" w:rsidR="00DB390D" w:rsidRDefault="00DB390D" w:rsidP="00DB390D">
      <w:pPr>
        <w:spacing w:line="360" w:lineRule="auto"/>
        <w:ind w:firstLine="360"/>
        <w:jc w:val="both"/>
        <w:rPr>
          <w:rFonts w:ascii="Arial" w:hAnsi="Arial" w:cs="Arial"/>
          <w:sz w:val="24"/>
          <w:szCs w:val="24"/>
        </w:rPr>
      </w:pPr>
    </w:p>
    <w:p w14:paraId="22855CF7" w14:textId="714C27C6" w:rsidR="00DB390D" w:rsidRDefault="00DB390D" w:rsidP="00DB390D">
      <w:pPr>
        <w:spacing w:line="360" w:lineRule="auto"/>
        <w:ind w:firstLine="360"/>
        <w:jc w:val="both"/>
        <w:rPr>
          <w:rFonts w:ascii="Arial" w:hAnsi="Arial" w:cs="Arial"/>
          <w:sz w:val="24"/>
          <w:szCs w:val="24"/>
        </w:rPr>
      </w:pPr>
    </w:p>
    <w:p w14:paraId="119ED20A" w14:textId="14EC8DE5" w:rsidR="00DB390D" w:rsidRDefault="00DB390D" w:rsidP="00DB390D">
      <w:pPr>
        <w:spacing w:line="360" w:lineRule="auto"/>
        <w:ind w:firstLine="360"/>
        <w:jc w:val="both"/>
        <w:rPr>
          <w:rFonts w:ascii="Arial" w:hAnsi="Arial" w:cs="Arial"/>
          <w:sz w:val="24"/>
          <w:szCs w:val="24"/>
        </w:rPr>
      </w:pPr>
    </w:p>
    <w:p w14:paraId="520C4FE0" w14:textId="3D611B5E" w:rsidR="00DB390D" w:rsidRDefault="00DB390D" w:rsidP="00DB390D">
      <w:pPr>
        <w:spacing w:line="360" w:lineRule="auto"/>
        <w:ind w:firstLine="360"/>
        <w:jc w:val="both"/>
        <w:rPr>
          <w:rFonts w:ascii="Arial" w:hAnsi="Arial" w:cs="Arial"/>
          <w:sz w:val="24"/>
          <w:szCs w:val="24"/>
        </w:rPr>
      </w:pPr>
    </w:p>
    <w:p w14:paraId="5163BA91" w14:textId="79F92936" w:rsidR="00DB390D" w:rsidRDefault="00DB390D" w:rsidP="00DB390D">
      <w:pPr>
        <w:spacing w:line="360" w:lineRule="auto"/>
        <w:ind w:firstLine="360"/>
        <w:jc w:val="both"/>
        <w:rPr>
          <w:rFonts w:ascii="Arial" w:hAnsi="Arial" w:cs="Arial"/>
          <w:sz w:val="24"/>
          <w:szCs w:val="24"/>
        </w:rPr>
      </w:pPr>
    </w:p>
    <w:p w14:paraId="66AEE2F8" w14:textId="77777777" w:rsidR="00DB390D" w:rsidRDefault="00DB390D" w:rsidP="00DB390D">
      <w:pPr>
        <w:spacing w:line="360" w:lineRule="auto"/>
        <w:ind w:firstLine="360"/>
        <w:jc w:val="both"/>
        <w:rPr>
          <w:rFonts w:ascii="Arial" w:hAnsi="Arial" w:cs="Arial"/>
          <w:sz w:val="24"/>
          <w:szCs w:val="24"/>
        </w:rPr>
      </w:pPr>
    </w:p>
    <w:p w14:paraId="1070804A" w14:textId="46F63DD8" w:rsidR="006560F0" w:rsidRPr="00A62B7C" w:rsidRDefault="006560F0">
      <w:pPr>
        <w:rPr>
          <w:rFonts w:ascii="Arial" w:hAnsi="Arial" w:cs="Arial"/>
          <w:sz w:val="24"/>
          <w:szCs w:val="24"/>
        </w:rPr>
      </w:pPr>
    </w:p>
    <w:p w14:paraId="2DEFBB5A" w14:textId="18D86D4D" w:rsidR="00B10D46" w:rsidRPr="003D4450" w:rsidRDefault="00B10D46" w:rsidP="003D4450">
      <w:pPr>
        <w:pStyle w:val="ListParagraph"/>
        <w:numPr>
          <w:ilvl w:val="0"/>
          <w:numId w:val="3"/>
        </w:numPr>
        <w:rPr>
          <w:rFonts w:ascii="Arial" w:hAnsi="Arial" w:cs="Arial"/>
          <w:b/>
          <w:sz w:val="28"/>
          <w:szCs w:val="28"/>
        </w:rPr>
      </w:pPr>
      <w:r w:rsidRPr="003D4450">
        <w:rPr>
          <w:rFonts w:ascii="Arial" w:hAnsi="Arial" w:cs="Arial"/>
          <w:b/>
          <w:sz w:val="28"/>
          <w:szCs w:val="28"/>
        </w:rPr>
        <w:t>CONTEXTO GEOLÓGICO</w:t>
      </w:r>
    </w:p>
    <w:p w14:paraId="60F33DE4" w14:textId="77777777" w:rsidR="00B10D46" w:rsidRPr="00A62B7C" w:rsidRDefault="00B10D46" w:rsidP="00B10D46">
      <w:pPr>
        <w:rPr>
          <w:rFonts w:ascii="Arial" w:hAnsi="Arial" w:cs="Arial"/>
          <w:sz w:val="24"/>
          <w:szCs w:val="24"/>
        </w:rPr>
      </w:pPr>
    </w:p>
    <w:p w14:paraId="6E9A37A1" w14:textId="1C684A28" w:rsidR="00B10D46" w:rsidRPr="003D4450" w:rsidRDefault="003D4450" w:rsidP="003D4450">
      <w:pPr>
        <w:ind w:firstLine="360"/>
        <w:rPr>
          <w:rFonts w:ascii="Arial" w:hAnsi="Arial" w:cs="Arial"/>
          <w:b/>
          <w:sz w:val="24"/>
          <w:szCs w:val="24"/>
        </w:rPr>
      </w:pPr>
      <w:r w:rsidRPr="003D4450">
        <w:rPr>
          <w:rFonts w:ascii="Arial" w:hAnsi="Arial" w:cs="Arial"/>
          <w:b/>
          <w:sz w:val="24"/>
          <w:szCs w:val="24"/>
        </w:rPr>
        <w:t xml:space="preserve">2.1 </w:t>
      </w:r>
      <w:r w:rsidR="00B10D46" w:rsidRPr="003D4450">
        <w:rPr>
          <w:rFonts w:ascii="Arial" w:hAnsi="Arial" w:cs="Arial"/>
          <w:b/>
          <w:sz w:val="24"/>
          <w:szCs w:val="24"/>
        </w:rPr>
        <w:t>BACIA DE CAMPOS</w:t>
      </w:r>
    </w:p>
    <w:p w14:paraId="2D551998" w14:textId="77777777" w:rsidR="00B10D46" w:rsidRPr="00A62B7C" w:rsidRDefault="00B10D46" w:rsidP="00B10D46">
      <w:pPr>
        <w:rPr>
          <w:rFonts w:ascii="Arial" w:hAnsi="Arial" w:cs="Arial"/>
          <w:sz w:val="24"/>
          <w:szCs w:val="24"/>
        </w:rPr>
      </w:pPr>
    </w:p>
    <w:p w14:paraId="6749B245" w14:textId="42D91A1E"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(Bruhn, 1998). Reservatórios de hidrocarbonetos da Bacia de Campos têm como geradoras as rochas do Grupo Lagoa Feia (Bruhn,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5B050B01" w:rsidR="00B10D46" w:rsidRPr="003D4450" w:rsidRDefault="00B10D46" w:rsidP="00B10D46">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11005A">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3748E525" w:rsidR="003D4450" w:rsidRDefault="00B10D46" w:rsidP="00DB390D">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11005A">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31A1250D" w:rsidR="003D4450" w:rsidRPr="003D4450" w:rsidRDefault="003D4450" w:rsidP="003D4450">
      <w:pPr>
        <w:ind w:firstLine="708"/>
        <w:rPr>
          <w:rFonts w:ascii="Arial" w:hAnsi="Arial" w:cs="Arial"/>
          <w:b/>
          <w:sz w:val="28"/>
          <w:szCs w:val="28"/>
        </w:rPr>
      </w:pPr>
      <w:r w:rsidRPr="003D4450">
        <w:rPr>
          <w:rFonts w:ascii="Arial" w:hAnsi="Arial" w:cs="Arial"/>
          <w:b/>
          <w:sz w:val="28"/>
          <w:szCs w:val="28"/>
        </w:rPr>
        <w:t>2.</w:t>
      </w:r>
      <w:r>
        <w:rPr>
          <w:rFonts w:ascii="Arial" w:hAnsi="Arial" w:cs="Arial"/>
          <w:b/>
          <w:sz w:val="28"/>
          <w:szCs w:val="28"/>
        </w:rPr>
        <w:t>2</w:t>
      </w:r>
      <w:r w:rsidRPr="003D4450">
        <w:rPr>
          <w:rFonts w:ascii="Arial" w:hAnsi="Arial" w:cs="Arial"/>
          <w:b/>
          <w:sz w:val="28"/>
          <w:szCs w:val="28"/>
        </w:rPr>
        <w:t xml:space="preserve"> </w:t>
      </w:r>
      <w:r w:rsidR="00B10D46" w:rsidRPr="003D4450">
        <w:rPr>
          <w:rFonts w:ascii="Arial" w:hAnsi="Arial" w:cs="Arial"/>
          <w:b/>
          <w:sz w:val="28"/>
          <w:szCs w:val="28"/>
        </w:rPr>
        <w:t>GRUPO MACA</w:t>
      </w:r>
      <w:r>
        <w:rPr>
          <w:rFonts w:ascii="Arial" w:hAnsi="Arial" w:cs="Arial"/>
          <w:b/>
          <w:sz w:val="28"/>
          <w:szCs w:val="28"/>
        </w:rPr>
        <w:t>É</w:t>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22256DCB" w:rsidR="003D4450" w:rsidRPr="003D4450" w:rsidRDefault="00B10D46" w:rsidP="00B10D46">
      <w:pPr>
        <w:pStyle w:val="ListParagraph"/>
        <w:numPr>
          <w:ilvl w:val="1"/>
          <w:numId w:val="3"/>
        </w:numPr>
        <w:rPr>
          <w:rFonts w:ascii="Arial" w:hAnsi="Arial" w:cs="Arial"/>
          <w:b/>
          <w:sz w:val="24"/>
          <w:szCs w:val="24"/>
        </w:rPr>
      </w:pPr>
      <w:r w:rsidRPr="003D4450">
        <w:rPr>
          <w:rFonts w:ascii="Arial" w:hAnsi="Arial" w:cs="Arial"/>
          <w:b/>
          <w:sz w:val="24"/>
          <w:szCs w:val="24"/>
        </w:rPr>
        <w:t xml:space="preserve">CAMPO </w:t>
      </w:r>
      <w:r w:rsidR="003D4450" w:rsidRPr="003D4450">
        <w:rPr>
          <w:rFonts w:ascii="Arial" w:hAnsi="Arial" w:cs="Arial"/>
          <w:b/>
          <w:sz w:val="24"/>
          <w:szCs w:val="24"/>
        </w:rPr>
        <w:t>B</w:t>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D94D44B" w:rsidR="00B10D46" w:rsidRPr="00A43F87" w:rsidRDefault="00B10D46" w:rsidP="00A43F87">
      <w:pPr>
        <w:pStyle w:val="ListParagraph"/>
        <w:numPr>
          <w:ilvl w:val="0"/>
          <w:numId w:val="3"/>
        </w:numPr>
        <w:rPr>
          <w:rFonts w:ascii="Arial" w:hAnsi="Arial" w:cs="Arial"/>
          <w:b/>
          <w:sz w:val="28"/>
          <w:szCs w:val="28"/>
        </w:rPr>
      </w:pPr>
      <w:r w:rsidRPr="00A43F87">
        <w:rPr>
          <w:rFonts w:ascii="Arial" w:hAnsi="Arial" w:cs="Arial"/>
          <w:b/>
          <w:sz w:val="28"/>
          <w:szCs w:val="28"/>
        </w:rPr>
        <w:lastRenderedPageBreak/>
        <w:t>M</w:t>
      </w:r>
      <w:r w:rsidR="00A43F87" w:rsidRPr="00A43F87">
        <w:rPr>
          <w:rFonts w:ascii="Arial" w:hAnsi="Arial" w:cs="Arial"/>
          <w:b/>
          <w:sz w:val="28"/>
          <w:szCs w:val="28"/>
        </w:rPr>
        <w:t>ETODOLOGIA</w:t>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10AD2217" w:rsidR="00BC3800" w:rsidRPr="00D36BA6" w:rsidRDefault="00BC3800" w:rsidP="00A43F87">
      <w:pPr>
        <w:pStyle w:val="ListParagraph"/>
        <w:numPr>
          <w:ilvl w:val="1"/>
          <w:numId w:val="4"/>
        </w:numPr>
        <w:rPr>
          <w:rFonts w:ascii="Arial" w:hAnsi="Arial" w:cs="Arial"/>
          <w:b/>
          <w:sz w:val="28"/>
          <w:szCs w:val="28"/>
        </w:rPr>
      </w:pPr>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67BB442" w:rsidR="00F5473F" w:rsidRPr="00A43F87" w:rsidRDefault="00F5473F" w:rsidP="00F5473F">
      <w:pPr>
        <w:pStyle w:val="Caption"/>
        <w:jc w:val="center"/>
        <w:rPr>
          <w:rFonts w:ascii="Arial" w:hAnsi="Arial" w:cs="Arial"/>
          <w:b/>
          <w:noProof/>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11005A">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p>
    <w:p w14:paraId="0624ECBE" w14:textId="0C6265C7" w:rsidR="003D4450" w:rsidRPr="00A43F87" w:rsidRDefault="003D4450" w:rsidP="003D4450">
      <w:pPr>
        <w:pStyle w:val="Caption"/>
        <w:keepNext/>
        <w:jc w:val="center"/>
        <w:rPr>
          <w:rFonts w:ascii="Arial" w:hAnsi="Arial" w:cs="Arial"/>
          <w:b/>
          <w:color w:val="auto"/>
          <w:sz w:val="20"/>
          <w:szCs w:val="20"/>
        </w:rPr>
      </w:pPr>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7E199C">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9">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0">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2528CAAD" w:rsidR="00BE6224" w:rsidRPr="00A43F87" w:rsidRDefault="002030A8" w:rsidP="00A43F87">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11005A">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4A380AAE" w:rsidR="00D5115A" w:rsidRPr="00FB5E72" w:rsidRDefault="002030A8" w:rsidP="00FB5E72">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11005A">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p>
    <w:p w14:paraId="4FCE6E27" w14:textId="39EE426E" w:rsidR="00D5115A" w:rsidRPr="00A43F87" w:rsidRDefault="00D5115A" w:rsidP="00A43F87">
      <w:pPr>
        <w:pStyle w:val="Caption"/>
        <w:keepNext/>
        <w:jc w:val="center"/>
        <w:rPr>
          <w:rFonts w:ascii="Arial" w:hAnsi="Arial" w:cs="Arial"/>
          <w:b/>
          <w:color w:val="auto"/>
          <w:sz w:val="20"/>
          <w:szCs w:val="20"/>
        </w:rPr>
      </w:pPr>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7E199C">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2">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CB2631"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r w:rsidRPr="00F91027">
        <w:rPr>
          <w:rFonts w:ascii="Arial" w:hAnsi="Arial" w:cs="Arial"/>
          <w:i/>
          <w:sz w:val="24"/>
          <w:szCs w:val="24"/>
        </w:rPr>
        <w:t>Phi</w:t>
      </w:r>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47BDDFE5" w:rsidR="001419C4" w:rsidRPr="00F91027" w:rsidRDefault="001419C4" w:rsidP="001419C4">
      <w:pPr>
        <w:pStyle w:val="Caption"/>
        <w:keepNext/>
        <w:jc w:val="center"/>
        <w:rPr>
          <w:rFonts w:ascii="Arial" w:hAnsi="Arial" w:cs="Arial"/>
          <w:b/>
          <w:color w:val="auto"/>
          <w:sz w:val="20"/>
          <w:szCs w:val="20"/>
        </w:rPr>
      </w:pPr>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7E199C">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3">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134" cy="3477811"/>
                    </a:xfrm>
                    <a:prstGeom prst="rect">
                      <a:avLst/>
                    </a:prstGeom>
                  </pic:spPr>
                </pic:pic>
              </a:graphicData>
            </a:graphic>
          </wp:inline>
        </w:drawing>
      </w:r>
    </w:p>
    <w:p w14:paraId="6D2AB8FF" w14:textId="6D6CC3DD" w:rsidR="003B5138" w:rsidRPr="003B5138" w:rsidRDefault="003B5138" w:rsidP="003B5138">
      <w:pPr>
        <w:pStyle w:val="Caption"/>
        <w:jc w:val="center"/>
        <w:rPr>
          <w:rFonts w:ascii="Arial" w:eastAsiaTheme="minorEastAsia" w:hAnsi="Arial" w:cs="Arial"/>
          <w:b/>
          <w:color w:val="auto"/>
          <w:sz w:val="20"/>
          <w:szCs w:val="20"/>
        </w:rPr>
      </w:pPr>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11005A">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6413E9">
      <w:pPr>
        <w:pStyle w:val="ListParagraph"/>
        <w:numPr>
          <w:ilvl w:val="1"/>
          <w:numId w:val="4"/>
        </w:numPr>
        <w:rPr>
          <w:rFonts w:ascii="Arial" w:hAnsi="Arial" w:cs="Arial"/>
          <w:b/>
          <w:sz w:val="28"/>
          <w:szCs w:val="28"/>
        </w:rPr>
      </w:pPr>
      <w:r w:rsidRPr="00D36BA6">
        <w:rPr>
          <w:rFonts w:ascii="Arial" w:hAnsi="Arial" w:cs="Arial"/>
          <w:b/>
          <w:sz w:val="28"/>
          <w:szCs w:val="28"/>
        </w:rPr>
        <w:lastRenderedPageBreak/>
        <w:t>Processamento de atributos sísmicos para realce de descontinuidades.</w:t>
      </w:r>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(Bahorich &amp; Farmer, 1995; Brown, 1999).</w:t>
      </w:r>
    </w:p>
    <w:p w14:paraId="301450E0" w14:textId="77777777"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repleto de subjetividades relacionadas à interpretação do usuário. Assim, a utilização de fluxos de trabalho baseados em atributos sísmicos possibilita a remoção de vieses interpretativos associados ao processo (Cox &amp; Seitz, 2015).</w:t>
      </w:r>
    </w:p>
    <w:p w14:paraId="4E61CFF9" w14:textId="77777777"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Brunno et al, 1998</w:t>
      </w:r>
      <w:r w:rsidRPr="0032750C">
        <w:rPr>
          <w:rFonts w:ascii="Arial" w:hAnsi="Arial" w:cs="Arial"/>
          <w:sz w:val="24"/>
          <w:szCs w:val="24"/>
        </w:rPr>
        <w:t>)</w:t>
      </w:r>
      <w:r>
        <w:rPr>
          <w:rFonts w:ascii="Arial" w:hAnsi="Arial" w:cs="Arial"/>
          <w:sz w:val="24"/>
          <w:szCs w:val="24"/>
        </w:rPr>
        <w:t>.</w:t>
      </w:r>
    </w:p>
    <w:p w14:paraId="284B2FEB" w14:textId="2DE93B7D"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(SCM, 2012; Chahine et al, 2014; Zeng &amp; Kerans, 2003)</w:t>
      </w:r>
      <w:r w:rsidR="000F54C8">
        <w:rPr>
          <w:rFonts w:ascii="Arial" w:hAnsi="Arial" w:cs="Arial"/>
          <w:sz w:val="24"/>
          <w:szCs w:val="24"/>
        </w:rPr>
        <w:t>.</w:t>
      </w:r>
    </w:p>
    <w:p w14:paraId="642EE95D" w14:textId="0DE5CB8F"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propõe um fluxo de trabalho para o processamento de atributos sísmicos para o realce de descontinuidades no Campo B baseado nos atributos de variância e </w:t>
      </w:r>
      <w:r w:rsidRPr="0032750C">
        <w:rPr>
          <w:rFonts w:ascii="Arial" w:hAnsi="Arial" w:cs="Arial"/>
          <w:i/>
          <w:sz w:val="24"/>
          <w:szCs w:val="24"/>
        </w:rPr>
        <w:t>ant-tracking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(Randen et al, 2001; Zhao et al, 2013; Fang et al, 2016).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r w:rsidR="00C06E26" w:rsidRPr="00C06E26">
        <w:rPr>
          <w:rFonts w:ascii="Arial" w:hAnsi="Arial" w:cs="Arial"/>
          <w:i/>
          <w:sz w:val="24"/>
          <w:szCs w:val="24"/>
        </w:rPr>
        <w:t>ant-tracking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67C22E2A" w:rsidR="007163A5" w:rsidRDefault="0039263A" w:rsidP="0039263A">
      <w:pPr>
        <w:pStyle w:val="Caption"/>
        <w:jc w:val="center"/>
        <w:rPr>
          <w:rFonts w:ascii="Arial" w:hAnsi="Arial" w:cs="Arial"/>
          <w:b/>
          <w:color w:val="auto"/>
          <w:sz w:val="20"/>
          <w:szCs w:val="20"/>
        </w:rPr>
      </w:pPr>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11005A">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p>
    <w:p w14:paraId="67B0570E" w14:textId="7308B496" w:rsidR="0039263A" w:rsidRDefault="0039263A" w:rsidP="0039263A"/>
    <w:p w14:paraId="3975B565" w14:textId="149530EE"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 2014).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 2002).</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0" w:name="eq1" w:colFirst="2" w:colLast="2"/>
          </w:p>
        </w:tc>
        <w:tc>
          <w:tcPr>
            <w:tcW w:w="7920" w:type="dxa"/>
          </w:tcPr>
          <w:p w14:paraId="10025EAA" w14:textId="54BD5042" w:rsidR="006231D7" w:rsidRDefault="00CB2631"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0"/>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6E3493CC"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et al., 2019)</w:t>
      </w:r>
      <w:r>
        <w:rPr>
          <w:rFonts w:ascii="Arial" w:eastAsiaTheme="minorEastAsia" w:hAnsi="Arial" w:cs="Arial"/>
          <w:sz w:val="24"/>
          <w:szCs w:val="24"/>
        </w:rPr>
        <w:t>.</w:t>
      </w:r>
    </w:p>
    <w:p w14:paraId="651B1C44" w14:textId="4F7CBF7D"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 2001</w:t>
      </w:r>
      <w:r w:rsidR="009A41D4">
        <w:rPr>
          <w:rFonts w:ascii="Arial" w:hAnsi="Arial" w:cs="Arial"/>
          <w:sz w:val="24"/>
          <w:szCs w:val="24"/>
        </w:rPr>
        <w:t xml:space="preserve">; Van Bemmel &amp; Pepper, </w:t>
      </w:r>
      <w:r w:rsidR="00146FD0">
        <w:rPr>
          <w:rFonts w:ascii="Arial" w:hAnsi="Arial" w:cs="Arial"/>
          <w:sz w:val="24"/>
          <w:szCs w:val="24"/>
        </w:rPr>
        <w:t>1999</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6596D06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2002)</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14255DCA"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nos </w:t>
      </w:r>
      <w:r w:rsidR="00B2728B" w:rsidRPr="00B2728B">
        <w:rPr>
          <w:rFonts w:ascii="Arial" w:hAnsi="Arial" w:cs="Arial"/>
          <w:i/>
          <w:sz w:val="24"/>
          <w:szCs w:val="24"/>
        </w:rPr>
        <w:t>presets</w:t>
      </w:r>
      <w:r w:rsidR="00B2728B">
        <w:rPr>
          <w:rFonts w:ascii="Arial" w:hAnsi="Arial" w:cs="Arial"/>
          <w:sz w:val="24"/>
          <w:szCs w:val="24"/>
        </w:rPr>
        <w:t xml:space="preserve"> do software Petrel para reservatórios fraturados </w:t>
      </w:r>
      <w:r w:rsidR="005420A8">
        <w:rPr>
          <w:rFonts w:ascii="Arial" w:hAnsi="Arial" w:cs="Arial"/>
          <w:sz w:val="24"/>
          <w:szCs w:val="24"/>
        </w:rPr>
        <w:t>(Schlumberger, 201</w:t>
      </w:r>
      <w:r w:rsidR="00817BB3">
        <w:rPr>
          <w:rFonts w:ascii="Arial" w:hAnsi="Arial" w:cs="Arial"/>
          <w:sz w:val="24"/>
          <w:szCs w:val="24"/>
        </w:rPr>
        <w:t>6</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12ABD9E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 xml:space="preserve">inteiramente </w:t>
      </w:r>
      <w:r>
        <w:rPr>
          <w:rFonts w:ascii="Arial" w:hAnsi="Arial" w:cs="Arial"/>
          <w:sz w:val="24"/>
          <w:szCs w:val="24"/>
        </w:rPr>
        <w:lastRenderedPageBreak/>
        <w:t>descontinuo (Volcan et al,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(Godfrey &amp; Bachrach,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2D34FCE">
            <wp:extent cx="5631551" cy="2143992"/>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a:extLst>
                        <a:ext uri="{28A0092B-C50C-407E-A947-70E740481C1C}">
                          <a14:useLocalDpi xmlns:a14="http://schemas.microsoft.com/office/drawing/2010/main" val="0"/>
                        </a:ext>
                      </a:extLst>
                    </a:blip>
                    <a:stretch>
                      <a:fillRect/>
                    </a:stretch>
                  </pic:blipFill>
                  <pic:spPr>
                    <a:xfrm>
                      <a:off x="0" y="0"/>
                      <a:ext cx="5631551" cy="2143992"/>
                    </a:xfrm>
                    <a:prstGeom prst="rect">
                      <a:avLst/>
                    </a:prstGeom>
                  </pic:spPr>
                </pic:pic>
              </a:graphicData>
            </a:graphic>
          </wp:inline>
        </w:drawing>
      </w:r>
    </w:p>
    <w:p w14:paraId="26D9F9EA" w14:textId="40F8ABA5" w:rsidR="007F5195" w:rsidRPr="00453769" w:rsidRDefault="007F5195" w:rsidP="007F5195">
      <w:pPr>
        <w:pStyle w:val="Caption"/>
        <w:jc w:val="center"/>
        <w:rPr>
          <w:rFonts w:ascii="Arial" w:hAnsi="Arial" w:cs="Arial"/>
          <w:b/>
          <w:color w:val="auto"/>
          <w:sz w:val="20"/>
          <w:szCs w:val="20"/>
        </w:rPr>
      </w:pPr>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11005A">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17">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4DB4C085" w:rsidR="00CB2631" w:rsidRPr="00075389" w:rsidRDefault="00CB2631"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4DB4C085" w:rsidR="00CB2631" w:rsidRPr="00075389" w:rsidRDefault="00CB2631"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6B3E67">
      <w:pPr>
        <w:pStyle w:val="ListParagraph"/>
        <w:numPr>
          <w:ilvl w:val="1"/>
          <w:numId w:val="4"/>
        </w:numPr>
        <w:spacing w:line="360" w:lineRule="auto"/>
        <w:rPr>
          <w:rFonts w:ascii="Arial" w:hAnsi="Arial" w:cs="Arial"/>
          <w:b/>
          <w:sz w:val="28"/>
          <w:szCs w:val="28"/>
        </w:rPr>
      </w:pPr>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627D825F" w:rsidR="00B92E0F" w:rsidRDefault="00B92E0F" w:rsidP="00B92E0F">
      <w:pPr>
        <w:pStyle w:val="Caption"/>
        <w:jc w:val="center"/>
        <w:rPr>
          <w:rFonts w:ascii="Arial" w:hAnsi="Arial" w:cs="Arial"/>
          <w:b/>
          <w:color w:val="000000" w:themeColor="text1"/>
          <w:sz w:val="20"/>
          <w:szCs w:val="20"/>
        </w:rPr>
      </w:pPr>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(2016).</w:t>
      </w:r>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lastRenderedPageBreak/>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9">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17A31A8" w:rsidR="000223BA" w:rsidRDefault="000223BA" w:rsidP="000223BA">
      <w:pPr>
        <w:pStyle w:val="Caption"/>
        <w:jc w:val="center"/>
        <w:rPr>
          <w:rFonts w:ascii="Arial" w:hAnsi="Arial" w:cs="Arial"/>
          <w:b/>
          <w:color w:val="000000" w:themeColor="text1"/>
          <w:sz w:val="20"/>
          <w:szCs w:val="20"/>
        </w:rPr>
      </w:pPr>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p>
    <w:p w14:paraId="5BC619F3" w14:textId="51C60BB8" w:rsidR="00ED2199" w:rsidRPr="00D36BA6" w:rsidRDefault="000223BA" w:rsidP="000223BA">
      <w:pPr>
        <w:pStyle w:val="ListParagraph"/>
        <w:numPr>
          <w:ilvl w:val="1"/>
          <w:numId w:val="4"/>
        </w:numPr>
        <w:rPr>
          <w:rFonts w:ascii="Arial" w:hAnsi="Arial" w:cs="Arial"/>
          <w:b/>
          <w:sz w:val="28"/>
          <w:szCs w:val="28"/>
        </w:rPr>
      </w:pPr>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0">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0AA37407" w:rsidR="009B108C" w:rsidRPr="00767D2F" w:rsidRDefault="009B108C" w:rsidP="008662ED">
      <w:pPr>
        <w:pStyle w:val="Caption"/>
        <w:jc w:val="center"/>
        <w:rPr>
          <w:rFonts w:ascii="Arial" w:hAnsi="Arial" w:cs="Arial"/>
          <w:b/>
          <w:color w:val="000000" w:themeColor="text1"/>
          <w:sz w:val="20"/>
          <w:szCs w:val="20"/>
        </w:rPr>
      </w:pPr>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lastRenderedPageBreak/>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1">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3AD31A26" w:rsidR="00600289" w:rsidRPr="0099276E" w:rsidRDefault="00767D2F" w:rsidP="0099276E">
      <w:pPr>
        <w:pStyle w:val="Caption"/>
        <w:jc w:val="center"/>
        <w:rPr>
          <w:rFonts w:ascii="Arial" w:hAnsi="Arial" w:cs="Arial"/>
          <w:b/>
          <w:color w:val="000000" w:themeColor="text1"/>
          <w:sz w:val="20"/>
          <w:szCs w:val="20"/>
        </w:rPr>
      </w:pPr>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p>
    <w:p w14:paraId="0686E577" w14:textId="77777777" w:rsidR="0099276E" w:rsidRDefault="00600289" w:rsidP="0099276E">
      <w:pPr>
        <w:keepNext/>
        <w:jc w:val="center"/>
      </w:pPr>
      <w:r>
        <w:rPr>
          <w:noProof/>
        </w:rPr>
        <w:lastRenderedPageBreak/>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2">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3D10E4D2" w:rsidR="007D4D71" w:rsidRPr="00A07592" w:rsidRDefault="0099276E" w:rsidP="00A07592">
      <w:pPr>
        <w:pStyle w:val="Caption"/>
        <w:jc w:val="center"/>
        <w:rPr>
          <w:rFonts w:ascii="Arial" w:hAnsi="Arial" w:cs="Arial"/>
          <w:b/>
          <w:color w:val="auto"/>
          <w:sz w:val="20"/>
          <w:szCs w:val="20"/>
        </w:rPr>
      </w:pPr>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11005A">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p>
    <w:p w14:paraId="73CBE572" w14:textId="77777777" w:rsidR="00126D99" w:rsidRPr="00D36BA6" w:rsidRDefault="00126D99" w:rsidP="008662ED">
      <w:pPr>
        <w:rPr>
          <w:sz w:val="28"/>
          <w:szCs w:val="28"/>
        </w:rPr>
      </w:pPr>
    </w:p>
    <w:p w14:paraId="52595D2B" w14:textId="531841D7" w:rsidR="0099276E" w:rsidRPr="00D36BA6" w:rsidRDefault="008662ED" w:rsidP="008662ED">
      <w:pPr>
        <w:pStyle w:val="ListParagraph"/>
        <w:numPr>
          <w:ilvl w:val="1"/>
          <w:numId w:val="4"/>
        </w:numPr>
        <w:rPr>
          <w:rFonts w:ascii="Arial" w:hAnsi="Arial" w:cs="Arial"/>
          <w:b/>
          <w:sz w:val="28"/>
          <w:szCs w:val="28"/>
        </w:rPr>
      </w:pPr>
      <w:r w:rsidRPr="00D36BA6">
        <w:rPr>
          <w:rFonts w:ascii="Arial" w:hAnsi="Arial" w:cs="Arial"/>
          <w:b/>
          <w:sz w:val="28"/>
          <w:szCs w:val="28"/>
        </w:rPr>
        <w:t>Modelamento de Propriedades</w:t>
      </w:r>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lastRenderedPageBreak/>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CB2631"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462D764E" w:rsidR="00EF692F" w:rsidRDefault="00D23666" w:rsidP="00D23666">
      <w:pPr>
        <w:spacing w:before="240" w:line="360" w:lineRule="auto"/>
        <w:jc w:val="both"/>
        <w:rPr>
          <w:rFonts w:ascii="Arial"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regressões lineares em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5EE5CAF2"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2016),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3">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1F827EF2" w:rsidR="00A55266" w:rsidRPr="00A55266" w:rsidRDefault="00A55266" w:rsidP="00A55266">
      <w:pPr>
        <w:pStyle w:val="Caption"/>
        <w:jc w:val="center"/>
        <w:rPr>
          <w:rFonts w:ascii="Arial" w:hAnsi="Arial" w:cs="Arial"/>
          <w:b/>
          <w:color w:val="auto"/>
          <w:sz w:val="20"/>
          <w:szCs w:val="20"/>
        </w:rPr>
      </w:pPr>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11005A">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40B1D4CC"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(Dongas, 2016)</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distância para falhas também são computadas. Propriedades geométricas são medidas simples de </w:t>
      </w:r>
      <w:r>
        <w:rPr>
          <w:rFonts w:ascii="Arial" w:hAnsi="Arial" w:cs="Arial"/>
          <w:sz w:val="24"/>
          <w:szCs w:val="24"/>
        </w:rPr>
        <w:lastRenderedPageBreak/>
        <w:t>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222AE4">
      <w:pPr>
        <w:pStyle w:val="ListParagraph"/>
        <w:numPr>
          <w:ilvl w:val="1"/>
          <w:numId w:val="4"/>
        </w:numPr>
        <w:spacing w:before="240" w:line="360" w:lineRule="auto"/>
        <w:jc w:val="both"/>
        <w:rPr>
          <w:rFonts w:ascii="Arial" w:hAnsi="Arial" w:cs="Arial"/>
          <w:b/>
          <w:sz w:val="28"/>
          <w:szCs w:val="28"/>
        </w:rPr>
      </w:pPr>
      <w:bookmarkStart w:id="1"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p>
    <w:bookmarkEnd w:id="1"/>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r w:rsidRPr="00422C09">
        <w:rPr>
          <w:rFonts w:ascii="Arial" w:hAnsi="Arial" w:cs="Arial"/>
          <w:i/>
          <w:sz w:val="24"/>
          <w:szCs w:val="24"/>
        </w:rPr>
        <w:t>Hydrocarbon Pore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2"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2"/>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lastRenderedPageBreak/>
        <w:tab/>
      </w:r>
      <w:bookmarkStart w:id="3"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267D5B54"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Valores de cortes baseados em análise estatística de propriedades.</w:t>
      </w:r>
    </w:p>
    <w:p w14:paraId="3CF8F9C2" w14:textId="1328763C"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p>
    <w:p w14:paraId="7D6814FF" w14:textId="0A7E989F"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lastRenderedPageBreak/>
        <w:t>Valores de corte baseados em análise estatística de HCPV.</w:t>
      </w:r>
    </w:p>
    <w:p w14:paraId="79B09523" w14:textId="7D495174" w:rsidR="007116A6"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Assumir uma razão N/G de 1 para todo o modelo permite calcular todo o espaço poroso em que se assume presença de hidrocarbonetos sem nenhum tipo de classificação. Baseado no valor de HCPV calculado para cada célula define-se valores de corte para HCPV de acordo com os percentis de 50%, 75% e 90%</w:t>
      </w:r>
      <w:r w:rsidR="00126D99">
        <w:rPr>
          <w:rFonts w:ascii="Arial" w:eastAsia="Times New Roman" w:hAnsi="Arial" w:cs="Arial"/>
          <w:sz w:val="24"/>
          <w:szCs w:val="24"/>
        </w:rPr>
        <w:t xml:space="preserve"> de HCPV</w:t>
      </w:r>
      <w:r w:rsidRPr="00B17B53">
        <w:rPr>
          <w:rFonts w:ascii="Arial" w:eastAsia="Times New Roman" w:hAnsi="Arial" w:cs="Arial"/>
          <w:sz w:val="24"/>
          <w:szCs w:val="24"/>
        </w:rPr>
        <w:t>.</w:t>
      </w:r>
    </w:p>
    <w:p w14:paraId="631E19FB"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7623C84D"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2019)</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Organizing Maps – SOM) aplicadas à dados petrofísicos antes da aplicação de técnicas de clusterização tradicionais como o K-Means possibilitam melhor classificação das rochas em diferentes classes (Kuroda et al.,2012).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w:t>
      </w:r>
      <w:r w:rsidR="00CC406A" w:rsidRPr="00B17B53">
        <w:rPr>
          <w:rFonts w:ascii="Arial" w:eastAsia="Times New Roman" w:hAnsi="Arial" w:cs="Arial"/>
          <w:sz w:val="24"/>
          <w:szCs w:val="24"/>
        </w:rPr>
        <w:lastRenderedPageBreak/>
        <w:t xml:space="preserve">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CB2631"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CB2631"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CB2631"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7616D168" w14:textId="61C2A277"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 método de Mapas Auto Organizáveis é um método de redução de dimensionalidade via aprendizado de máquina não supervisionado baseado em redes neurais artificiais capaz de converter relações estatísticas complexas e não lineares de alta dimensionalidade em simples relações geométricas de baixas dimensões </w:t>
      </w:r>
      <w:r>
        <w:rPr>
          <w:rFonts w:ascii="Arial" w:eastAsia="Times New Roman" w:hAnsi="Arial" w:cs="Arial"/>
          <w:sz w:val="24"/>
          <w:szCs w:val="24"/>
        </w:rPr>
        <w:lastRenderedPageBreak/>
        <w:t>(Haykin, 1991;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62AA8E0"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tem inicialmente valores obtidos das duas primeiras componentes principais obtidas do conjunto de entrada e são atualizadas ao longo do processo de treinamento e convergem para valores melhores adaptados independentemente de seus valores originais (Stundner &amp; Oberwinkler,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364 neurônios, tamanho escolhido de acordo com o valor sugerido por Vesanto &amp; Alhoniemi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674009">
        <w:trPr>
          <w:trHeight w:val="845"/>
        </w:trPr>
        <w:tc>
          <w:tcPr>
            <w:tcW w:w="529" w:type="dxa"/>
          </w:tcPr>
          <w:p w14:paraId="141C3AC4" w14:textId="77777777" w:rsidR="001E156A" w:rsidRPr="00B17B53" w:rsidRDefault="001E156A" w:rsidP="00674009">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674009">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m</m:t>
                </m:r>
                <m:r>
                  <w:rPr>
                    <w:rFonts w:ascii="Cambria Math" w:eastAsia="Times New Roman" w:hAnsi="Cambria Math" w:cs="Arial"/>
                    <w:sz w:val="24"/>
                    <w:szCs w:val="24"/>
                  </w:rPr>
                  <m:t>=</m:t>
                </m:r>
                <m:r>
                  <w:rPr>
                    <w:rFonts w:ascii="Cambria Math" w:eastAsia="Times New Roman" w:hAnsi="Cambria Math" w:cs="Arial"/>
                    <w:sz w:val="24"/>
                    <w:szCs w:val="24"/>
                  </w:rPr>
                  <m:t>5*</m:t>
                </m:r>
                <m:r>
                  <w:rPr>
                    <w:rFonts w:ascii="Cambria Math" w:eastAsia="Times New Roman" w:hAnsi="Cambria Math" w:cs="Arial"/>
                    <w:sz w:val="24"/>
                    <w:szCs w:val="24"/>
                  </w:rPr>
                  <m:t xml:space="preserve">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674009">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Onde m é o tamanho da matriz (m=3.364) e n é o número de amostras (n = 452.668) de entrada. Obtida a matriz de saídas para cada variável de entrada, são utilizados métodos de clusterização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5D949C30"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cada propriedade </w:t>
      </w:r>
      <w:r w:rsidR="006E6CA8" w:rsidRPr="00B17B53">
        <w:rPr>
          <w:rFonts w:ascii="Arial" w:eastAsia="Times New Roman" w:hAnsi="Arial" w:cs="Arial"/>
          <w:sz w:val="24"/>
          <w:szCs w:val="24"/>
        </w:rPr>
        <w:t xml:space="preserve">do formato nativo do software Schlumberger Petrel .grdecl para </w:t>
      </w:r>
      <w:r w:rsidR="00BF086F">
        <w:rPr>
          <w:rFonts w:ascii="Arial" w:eastAsia="Times New Roman" w:hAnsi="Arial" w:cs="Arial"/>
          <w:sz w:val="24"/>
          <w:szCs w:val="24"/>
        </w:rPr>
        <w:t>arrays da biblioteca NumPy e convertidos para tabelas .csv com a utilização da biblioteca Pandas</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r w:rsidR="00BF086F">
        <w:rPr>
          <w:rFonts w:ascii="Arial" w:eastAsia="Times New Roman" w:hAnsi="Arial" w:cs="Arial"/>
          <w:sz w:val="24"/>
          <w:szCs w:val="24"/>
        </w:rPr>
        <w:t>s</w:t>
      </w:r>
      <w:r w:rsidR="006E6CA8" w:rsidRPr="00B17B53">
        <w:rPr>
          <w:rFonts w:ascii="Arial" w:eastAsia="Times New Roman" w:hAnsi="Arial" w:cs="Arial"/>
          <w:sz w:val="24"/>
          <w:szCs w:val="24"/>
        </w:rPr>
        <w:t>ource Pandas (McKinney, 2010), NumPy (Oliphant, 2006; van der Walt et al., 2011) para converter os arquivos</w:t>
      </w:r>
      <w:r>
        <w:rPr>
          <w:rFonts w:ascii="Arial" w:eastAsia="Times New Roman" w:hAnsi="Arial" w:cs="Arial"/>
          <w:sz w:val="24"/>
          <w:szCs w:val="24"/>
        </w:rPr>
        <w:t>.</w:t>
      </w:r>
    </w:p>
    <w:p w14:paraId="443A0904" w14:textId="0DD7589E" w:rsidR="00EA765F" w:rsidRPr="00B17B53" w:rsidRDefault="006E6CA8" w:rsidP="00E31862">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K-Means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Scikit-Learn (Pedregosa et al., 2011)</w:t>
      </w:r>
      <w:r w:rsidR="00831DF0">
        <w:rPr>
          <w:rFonts w:ascii="Arial" w:eastAsia="Times New Roman" w:hAnsi="Arial" w:cs="Arial"/>
          <w:sz w:val="24"/>
          <w:szCs w:val="24"/>
        </w:rPr>
        <w:t xml:space="preserve"> e MiniSOM</w:t>
      </w:r>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K-Means</w:t>
      </w:r>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 biblioteca</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Matplotlib (Hunter, 2007) para visualizações.</w:t>
      </w:r>
    </w:p>
    <w:p w14:paraId="4ADBCEAE" w14:textId="0527BF13"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w:t>
      </w:r>
      <w:r w:rsidRPr="00B17B53">
        <w:rPr>
          <w:rFonts w:ascii="Arial" w:eastAsia="Times New Roman" w:hAnsi="Arial" w:cs="Arial"/>
          <w:sz w:val="24"/>
          <w:szCs w:val="24"/>
        </w:rPr>
        <w:lastRenderedPageBreak/>
        <w:t xml:space="preserve">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Classificação por modelo de mistura gaussiana.</w:t>
      </w:r>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satisfatória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K-Means,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08E2F53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conhece-se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1E6D8EFA"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obtem-se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 xml:space="preserve">atribui-se razão N/G de 1 para os valores classificados para a classe de </w:t>
      </w:r>
      <w:r w:rsidRPr="00B17B53">
        <w:rPr>
          <w:rFonts w:ascii="Arial" w:eastAsia="Times New Roman" w:hAnsi="Arial" w:cs="Arial"/>
          <w:sz w:val="24"/>
          <w:szCs w:val="24"/>
        </w:rPr>
        <w:lastRenderedPageBreak/>
        <w:t>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752D8E">
      <w:pPr>
        <w:pStyle w:val="ListParagraph"/>
        <w:numPr>
          <w:ilvl w:val="0"/>
          <w:numId w:val="4"/>
        </w:numPr>
        <w:spacing w:before="240" w:line="360" w:lineRule="auto"/>
        <w:jc w:val="both"/>
        <w:rPr>
          <w:rFonts w:ascii="Arial" w:eastAsia="Times New Roman" w:hAnsi="Arial" w:cs="Arial"/>
          <w:b/>
          <w:sz w:val="28"/>
          <w:szCs w:val="28"/>
        </w:rPr>
      </w:pPr>
      <w:r w:rsidRPr="00D36BA6">
        <w:rPr>
          <w:rFonts w:ascii="Arial" w:eastAsia="Times New Roman" w:hAnsi="Arial" w:cs="Arial"/>
          <w:b/>
          <w:sz w:val="28"/>
          <w:szCs w:val="28"/>
        </w:rPr>
        <w:t>RESULTADOS E DISCUSSÂO</w:t>
      </w:r>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D36BA6">
      <w:pPr>
        <w:pStyle w:val="ListParagraph"/>
        <w:numPr>
          <w:ilvl w:val="1"/>
          <w:numId w:val="4"/>
        </w:numPr>
        <w:spacing w:before="240" w:line="360" w:lineRule="auto"/>
        <w:jc w:val="both"/>
        <w:rPr>
          <w:rFonts w:ascii="Arial" w:eastAsia="Times New Roman" w:hAnsi="Arial" w:cs="Arial"/>
          <w:b/>
          <w:sz w:val="24"/>
          <w:szCs w:val="24"/>
        </w:rPr>
      </w:pPr>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ant-tracking bem como a individualização de estruturas identificadas no volume de ant-tracking. O volume de ant-tracking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6EA0A614"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Individualizando as descontinuidades obtidas pelo método do ant-tracking, observa-se uma predominância de mergulhos subverticais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lastRenderedPageBreak/>
        <w:drawing>
          <wp:inline distT="0" distB="0" distL="0" distR="0" wp14:anchorId="66B61BBF" wp14:editId="280689A6">
            <wp:extent cx="4686300" cy="279145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4">
                      <a:extLst>
                        <a:ext uri="{28A0092B-C50C-407E-A947-70E740481C1C}">
                          <a14:useLocalDpi xmlns:a14="http://schemas.microsoft.com/office/drawing/2010/main" val="0"/>
                        </a:ext>
                      </a:extLst>
                    </a:blip>
                    <a:stretch>
                      <a:fillRect/>
                    </a:stretch>
                  </pic:blipFill>
                  <pic:spPr>
                    <a:xfrm>
                      <a:off x="0" y="0"/>
                      <a:ext cx="4761699" cy="2836367"/>
                    </a:xfrm>
                    <a:prstGeom prst="rect">
                      <a:avLst/>
                    </a:prstGeom>
                  </pic:spPr>
                </pic:pic>
              </a:graphicData>
            </a:graphic>
          </wp:inline>
        </w:drawing>
      </w:r>
    </w:p>
    <w:p w14:paraId="4E72BD96" w14:textId="58EF7770" w:rsidR="00E07403" w:rsidRDefault="009E5A54" w:rsidP="009E5A54">
      <w:pPr>
        <w:pStyle w:val="Caption"/>
        <w:jc w:val="center"/>
        <w:rPr>
          <w:rFonts w:ascii="Arial" w:hAnsi="Arial" w:cs="Arial"/>
          <w:b/>
          <w:color w:val="000000" w:themeColor="text1"/>
          <w:sz w:val="20"/>
          <w:szCs w:val="20"/>
        </w:rPr>
      </w:pPr>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p>
    <w:p w14:paraId="38CD623C" w14:textId="3A3E71A3" w:rsidR="00AA1FEC" w:rsidRDefault="00AA1FEC" w:rsidP="00AA1FEC"/>
    <w:p w14:paraId="294465A5" w14:textId="77777777" w:rsidR="00AA1FEC" w:rsidRDefault="00AA1FEC" w:rsidP="00AA1FEC">
      <w:pPr>
        <w:keepNext/>
        <w:jc w:val="center"/>
      </w:pPr>
      <w:r>
        <w:rPr>
          <w:noProof/>
        </w:rPr>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5">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20FB1E80" w:rsidR="00AA1FEC" w:rsidRDefault="00AA1FEC" w:rsidP="00AA1FEC">
      <w:pPr>
        <w:pStyle w:val="Caption"/>
        <w:jc w:val="center"/>
        <w:rPr>
          <w:rFonts w:ascii="Arial" w:hAnsi="Arial" w:cs="Arial"/>
          <w:b/>
          <w:color w:val="000000" w:themeColor="text1"/>
          <w:sz w:val="20"/>
          <w:szCs w:val="20"/>
        </w:rPr>
      </w:pPr>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p>
    <w:p w14:paraId="4EC8D6BE" w14:textId="77777777" w:rsidR="00624099" w:rsidRDefault="00624099" w:rsidP="00624099">
      <w:pPr>
        <w:keepNext/>
        <w:jc w:val="center"/>
      </w:pPr>
      <w:r>
        <w:rPr>
          <w:noProof/>
        </w:rPr>
        <w:lastRenderedPageBreak/>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6">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08EEE360" w:rsidR="00BE6DA9" w:rsidRDefault="00624099" w:rsidP="00624099">
      <w:pPr>
        <w:pStyle w:val="Caption"/>
        <w:jc w:val="center"/>
        <w:rPr>
          <w:rFonts w:ascii="Arial" w:hAnsi="Arial" w:cs="Arial"/>
          <w:b/>
          <w:color w:val="000000" w:themeColor="text1"/>
          <w:sz w:val="20"/>
          <w:szCs w:val="20"/>
        </w:rPr>
      </w:pPr>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0B407F07" w:rsidR="00624099" w:rsidRDefault="00624099" w:rsidP="00624099">
      <w:pPr>
        <w:pStyle w:val="Caption"/>
        <w:jc w:val="center"/>
        <w:rPr>
          <w:rFonts w:ascii="Arial" w:hAnsi="Arial" w:cs="Arial"/>
          <w:b/>
          <w:color w:val="000000" w:themeColor="text1"/>
          <w:sz w:val="20"/>
          <w:szCs w:val="20"/>
        </w:rPr>
      </w:pPr>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e observando 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Ant-Tracking e Latitudes e tão pouco é possível observar valores de Ant-Tracking suficientemente maiores em média na Zona Sul em relação à outras zonas (Figura 19; Tabela 5). No entanto, o maior número de células com elevados valores de Ant-Tracking na Zona Sul (Figura 21; Figura 22) bem como a maior porcentagem de suas células se apresentarem com valores elevados de Ant-Tracking (Tabela 6; Tabela 7) fornece certa evidência para a divisão observada por Tomaso et al. (2013). </w:t>
      </w:r>
    </w:p>
    <w:p w14:paraId="4E89483B" w14:textId="673B7812" w:rsidR="00A55266" w:rsidRDefault="00A55266" w:rsidP="00E43E60">
      <w:pPr>
        <w:spacing w:line="360" w:lineRule="auto"/>
        <w:ind w:firstLine="708"/>
        <w:jc w:val="both"/>
        <w:rPr>
          <w:rFonts w:ascii="Arial" w:hAnsi="Arial" w:cs="Arial"/>
          <w:sz w:val="24"/>
          <w:szCs w:val="24"/>
        </w:rPr>
      </w:pPr>
    </w:p>
    <w:p w14:paraId="6F7A4AAA" w14:textId="418F4CD3" w:rsidR="00A55266" w:rsidRDefault="00A55266" w:rsidP="00E43E60">
      <w:pPr>
        <w:spacing w:line="360" w:lineRule="auto"/>
        <w:ind w:firstLine="708"/>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lastRenderedPageBreak/>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8">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D85A954" w:rsidR="00A505E2" w:rsidRPr="00A505E2" w:rsidRDefault="00A505E2" w:rsidP="00A505E2">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p>
    <w:p w14:paraId="42F63F1E" w14:textId="4AB5E1F5" w:rsidR="00A505E2" w:rsidRDefault="00B6342A" w:rsidP="00B6342A">
      <w:pPr>
        <w:keepNext/>
        <w:spacing w:line="360" w:lineRule="auto"/>
        <w:ind w:firstLine="708"/>
        <w:jc w:val="center"/>
      </w:pPr>
      <w:r>
        <w:rPr>
          <w:noProof/>
        </w:rPr>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29">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6352F564" w:rsidR="00A505E2" w:rsidRPr="00E43E60" w:rsidRDefault="00A505E2" w:rsidP="00E43E60">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0">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36D90136" w:rsidR="00E43E60" w:rsidRDefault="00A505E2" w:rsidP="00A55266">
      <w:pPr>
        <w:pStyle w:val="Caption"/>
        <w:jc w:val="center"/>
        <w:rPr>
          <w:rFonts w:ascii="Arial" w:hAnsi="Arial" w:cs="Arial"/>
          <w:b/>
          <w:color w:val="000000" w:themeColor="text1"/>
          <w:sz w:val="20"/>
          <w:szCs w:val="20"/>
        </w:rPr>
      </w:pPr>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de altos valores de Ant-Tracking.</w:t>
      </w:r>
      <w:r w:rsidR="00B6342A">
        <w:rPr>
          <w:rFonts w:ascii="Arial" w:hAnsi="Arial" w:cs="Arial"/>
          <w:b/>
          <w:color w:val="000000" w:themeColor="text1"/>
          <w:sz w:val="20"/>
          <w:szCs w:val="20"/>
        </w:rPr>
        <w:t xml:space="preserve"> -0.91 corresponde ao valor médio de Ant-Tracking no reservatório adicionado ao valor do desvio padrão de Ant-Tracking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p>
    <w:p w14:paraId="3BD7F636" w14:textId="670D3E85" w:rsidR="005B07B4" w:rsidRDefault="005B07B4" w:rsidP="005B07B4"/>
    <w:p w14:paraId="02246A68" w14:textId="77777777" w:rsidR="005B07B4" w:rsidRPr="005B07B4" w:rsidRDefault="005B07B4" w:rsidP="005B07B4"/>
    <w:p w14:paraId="202A51A4" w14:textId="128ACCDC"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7E199C">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1">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66B4F3A9" w14:textId="71E1C3F3" w:rsidR="00752D8E" w:rsidRDefault="00752D8E" w:rsidP="005B07B4">
      <w:pPr>
        <w:rPr>
          <w:rFonts w:ascii="Arial" w:hAnsi="Arial" w:cs="Arial"/>
          <w:sz w:val="24"/>
          <w:szCs w:val="24"/>
        </w:rPr>
      </w:pPr>
    </w:p>
    <w:p w14:paraId="7D272BAC" w14:textId="62C362FD" w:rsidR="005B07B4" w:rsidRDefault="005B07B4" w:rsidP="005B07B4">
      <w:pPr>
        <w:rPr>
          <w:rFonts w:ascii="Arial" w:hAnsi="Arial" w:cs="Arial"/>
          <w:sz w:val="24"/>
          <w:szCs w:val="24"/>
        </w:rPr>
      </w:pPr>
    </w:p>
    <w:p w14:paraId="7CB96756" w14:textId="6FBE4FDE" w:rsidR="005B07B4" w:rsidRDefault="005B07B4" w:rsidP="005B07B4">
      <w:pPr>
        <w:rPr>
          <w:rFonts w:ascii="Arial" w:hAnsi="Arial" w:cs="Arial"/>
          <w:sz w:val="24"/>
          <w:szCs w:val="24"/>
        </w:rPr>
      </w:pPr>
    </w:p>
    <w:p w14:paraId="730ADAC7" w14:textId="0277EA20" w:rsidR="005B07B4" w:rsidRDefault="005B07B4" w:rsidP="005B07B4">
      <w:pPr>
        <w:rPr>
          <w:rFonts w:ascii="Arial" w:hAnsi="Arial" w:cs="Arial"/>
          <w:sz w:val="24"/>
          <w:szCs w:val="24"/>
        </w:rPr>
      </w:pPr>
    </w:p>
    <w:p w14:paraId="4D5D7B68" w14:textId="77777777" w:rsidR="005B07B4" w:rsidRDefault="005B07B4" w:rsidP="005B07B4">
      <w:pPr>
        <w:rPr>
          <w:rFonts w:ascii="Arial" w:hAnsi="Arial" w:cs="Arial"/>
          <w:sz w:val="24"/>
          <w:szCs w:val="24"/>
        </w:rPr>
      </w:pPr>
    </w:p>
    <w:p w14:paraId="12793B85" w14:textId="3405A2BE"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lastRenderedPageBreak/>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7E199C">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2">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47BA3BE1"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7E199C">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3">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4">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B21D04B" w:rsidR="009E3B01" w:rsidRPr="00E43E60" w:rsidRDefault="00CE4546" w:rsidP="0011005A">
      <w:pPr>
        <w:pStyle w:val="Caption"/>
        <w:jc w:val="center"/>
        <w:rPr>
          <w:rFonts w:ascii="Arial" w:hAnsi="Arial" w:cs="Arial"/>
          <w:b/>
          <w:color w:val="auto"/>
          <w:sz w:val="20"/>
          <w:szCs w:val="20"/>
        </w:rPr>
      </w:pPr>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11005A">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p>
    <w:p w14:paraId="76904ACF" w14:textId="77777777" w:rsidR="00752D8E" w:rsidRPr="00752D8E" w:rsidRDefault="00752D8E" w:rsidP="00752D8E"/>
    <w:p w14:paraId="675D2D44" w14:textId="5A0CC8A5" w:rsidR="00752D8E" w:rsidRPr="00752D8E" w:rsidRDefault="00752D8E" w:rsidP="00752D8E">
      <w:pPr>
        <w:pStyle w:val="ListParagraph"/>
        <w:numPr>
          <w:ilvl w:val="1"/>
          <w:numId w:val="4"/>
        </w:numPr>
        <w:rPr>
          <w:rFonts w:ascii="Arial" w:hAnsi="Arial" w:cs="Arial"/>
          <w:b/>
          <w:sz w:val="24"/>
          <w:szCs w:val="24"/>
        </w:rPr>
      </w:pPr>
      <w:r w:rsidRPr="00752D8E">
        <w:rPr>
          <w:rFonts w:ascii="Arial" w:hAnsi="Arial" w:cs="Arial"/>
          <w:b/>
          <w:sz w:val="24"/>
          <w:szCs w:val="24"/>
        </w:rPr>
        <w:lastRenderedPageBreak/>
        <w:t>Upscaling e Modelamento de Propriedades</w:t>
      </w:r>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upscaling foi o método de média móvel por camada como apresentado em 3.4, e o modelamento de propriedades se deu pela utilização do algoritmo de Função Gaussiana Aleatória de Simulação (Gaussian Random Function Simulation - GRFS) para as propriedades descritas por distribuições aproximadamente normais após upscaling e de Krigagem com Deriva Externa (KDE) para as propriedades em que não observa-se distribuição normal dos dados. </w:t>
      </w:r>
      <w:r w:rsidR="00E45FEB">
        <w:rPr>
          <w:rFonts w:ascii="Arial" w:hAnsi="Arial" w:cs="Arial"/>
          <w:sz w:val="24"/>
          <w:szCs w:val="24"/>
        </w:rPr>
        <w:t>Nota-se que apenas a propriedade de Saturação de Água não mostrou distribuição 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lastRenderedPageBreak/>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5">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30AA6449" w14:textId="66D27D89" w:rsidR="00E45FEB" w:rsidRPr="0067092D" w:rsidRDefault="00C64869" w:rsidP="00C64869">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11005A">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p>
    <w:p w14:paraId="5AC49EAD" w14:textId="6D62BCBF" w:rsidR="00C64869" w:rsidRDefault="00C64869" w:rsidP="00C64869">
      <w:pPr>
        <w:rPr>
          <w:rFonts w:ascii="Arial" w:hAnsi="Arial" w:cs="Arial"/>
          <w:sz w:val="24"/>
          <w:szCs w:val="24"/>
        </w:rPr>
      </w:pPr>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56067E0C" w:rsidR="00C64869"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11005A">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6785E233"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11005A">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38">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CAEEDA4"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11005A">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39">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522384AA" w:rsidR="009E3B01" w:rsidRDefault="004C3F5D" w:rsidP="00E43E60">
      <w:pPr>
        <w:pStyle w:val="Caption"/>
        <w:rPr>
          <w:rFonts w:ascii="Arial" w:hAnsi="Arial" w:cs="Arial"/>
          <w:b/>
          <w:color w:val="auto"/>
          <w:sz w:val="20"/>
          <w:szCs w:val="20"/>
        </w:rPr>
      </w:pPr>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11005A">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w:t>
      </w:r>
      <w:r w:rsidR="004801FF">
        <w:rPr>
          <w:rFonts w:ascii="Arial" w:hAnsi="Arial" w:cs="Arial"/>
          <w:sz w:val="24"/>
          <w:szCs w:val="24"/>
        </w:rPr>
        <w:lastRenderedPageBreak/>
        <w:t>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3ECEE0FB" w:rsidR="000604E2" w:rsidRPr="000604E2" w:rsidRDefault="000604E2" w:rsidP="000604E2">
      <w:pPr>
        <w:pStyle w:val="Caption"/>
        <w:keepNext/>
        <w:jc w:val="center"/>
        <w:rPr>
          <w:rFonts w:ascii="Arial" w:hAnsi="Arial" w:cs="Arial"/>
          <w:b/>
          <w:color w:val="auto"/>
          <w:sz w:val="20"/>
          <w:szCs w:val="20"/>
        </w:rPr>
      </w:pPr>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7E199C">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0">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9). Indicando que regiões mais porosas do reservatório não só </w:t>
      </w:r>
      <w:r w:rsidR="00816F01">
        <w:rPr>
          <w:rFonts w:ascii="Arial" w:hAnsi="Arial" w:cs="Arial"/>
          <w:sz w:val="24"/>
          <w:szCs w:val="24"/>
        </w:rPr>
        <w:lastRenderedPageBreak/>
        <w:t>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60B4A3C1" w:rsidR="007E199C" w:rsidRPr="007E199C" w:rsidRDefault="007E199C" w:rsidP="007E199C">
      <w:pPr>
        <w:pStyle w:val="Caption"/>
        <w:keepNext/>
        <w:jc w:val="center"/>
        <w:rPr>
          <w:rFonts w:ascii="Arial" w:hAnsi="Arial" w:cs="Arial"/>
          <w:b/>
          <w:color w:val="auto"/>
          <w:sz w:val="20"/>
          <w:szCs w:val="20"/>
        </w:rPr>
      </w:pPr>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Pr="007E199C">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1">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096FB06B">
            <wp:extent cx="5458968" cy="75712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2">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6B76E3B9" w14:textId="372F3027" w:rsidR="004801FF" w:rsidRDefault="009E3B01" w:rsidP="009E3B01">
      <w:pPr>
        <w:pStyle w:val="Caption"/>
        <w:jc w:val="center"/>
        <w:rPr>
          <w:rFonts w:ascii="Arial" w:hAnsi="Arial" w:cs="Arial"/>
          <w:b/>
          <w:noProof/>
          <w:color w:val="auto"/>
          <w:sz w:val="20"/>
          <w:szCs w:val="20"/>
        </w:rPr>
      </w:pPr>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11005A">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3">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42665532" w:rsidR="001A285F" w:rsidRPr="007E199C" w:rsidRDefault="007E199C" w:rsidP="00ED2558">
      <w:pPr>
        <w:pStyle w:val="Caption"/>
        <w:jc w:val="center"/>
        <w:rPr>
          <w:rFonts w:ascii="Arial" w:hAnsi="Arial" w:cs="Arial"/>
          <w:b/>
          <w:color w:val="auto"/>
          <w:sz w:val="20"/>
        </w:rPr>
      </w:pPr>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11005A">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75CE419D"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11005A">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gamma (GR). Observa-se dependência entre os valores modelados e profundidade, com valores próximos ao topo da Formação Quissamã apresentando um aumento nos valores de raio gamma observados.</w:t>
      </w:r>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5">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F74E095"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11005A">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58D89BA2" w:rsidR="001A285F"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11005A">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p>
    <w:p w14:paraId="08433E10" w14:textId="4A64BAE2" w:rsidR="001E2D45" w:rsidRDefault="001E2D45" w:rsidP="001E2D45"/>
    <w:p w14:paraId="56C13649" w14:textId="6B73B81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gamma de maneira conjunta (Figura 34). Sendo possível notar que os valores de raio gamma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7">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2EDD5907" w:rsidR="00E80110" w:rsidRPr="009739A9" w:rsidRDefault="009739A9" w:rsidP="009739A9">
      <w:pPr>
        <w:pStyle w:val="Caption"/>
        <w:jc w:val="center"/>
        <w:rPr>
          <w:rFonts w:ascii="Arial" w:hAnsi="Arial" w:cs="Arial"/>
          <w:b/>
          <w:color w:val="000000" w:themeColor="text1"/>
          <w:sz w:val="20"/>
          <w:szCs w:val="20"/>
        </w:rPr>
      </w:pPr>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podem ser visualizados. Nota-se ainda a distribuição aproximadamente constante observada para a propriedade de resistividade (ILD).</w:t>
      </w:r>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48">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60026103" w:rsidR="00211E0A" w:rsidRPr="003B5FAE" w:rsidRDefault="003B5FAE" w:rsidP="003B5FAE">
      <w:pPr>
        <w:pStyle w:val="Caption"/>
        <w:jc w:val="center"/>
        <w:rPr>
          <w:rFonts w:ascii="Arial" w:hAnsi="Arial" w:cs="Arial"/>
          <w:b/>
          <w:color w:val="000000" w:themeColor="text1"/>
          <w:sz w:val="20"/>
          <w:szCs w:val="20"/>
        </w:rPr>
      </w:pPr>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11005A">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gamma (GR). Observam-se os baixos valores de correção de GR com as demais propriedades</w:t>
      </w:r>
      <w:r w:rsidR="00CB2631">
        <w:rPr>
          <w:rFonts w:ascii="Arial" w:hAnsi="Arial" w:cs="Arial"/>
          <w:b/>
          <w:color w:val="000000" w:themeColor="text1"/>
          <w:sz w:val="20"/>
          <w:szCs w:val="20"/>
        </w:rPr>
        <w:t xml:space="preserve"> detalhad</w:t>
      </w:r>
      <w:r w:rsidR="00140DA9">
        <w:rPr>
          <w:rFonts w:ascii="Arial" w:hAnsi="Arial" w:cs="Arial"/>
          <w:b/>
          <w:color w:val="000000" w:themeColor="text1"/>
          <w:sz w:val="20"/>
          <w:szCs w:val="20"/>
        </w:rPr>
        <w:t>a</w:t>
      </w:r>
      <w:r w:rsidR="00CB2631">
        <w:rPr>
          <w:rFonts w:ascii="Arial" w:hAnsi="Arial" w:cs="Arial"/>
          <w:b/>
          <w:color w:val="000000" w:themeColor="text1"/>
          <w:sz w:val="20"/>
          <w:szCs w:val="20"/>
        </w:rPr>
        <w:t>s na Tabela 9</w:t>
      </w:r>
      <w:r w:rsidRPr="003B5FAE">
        <w:rPr>
          <w:rFonts w:ascii="Arial" w:hAnsi="Arial" w:cs="Arial"/>
          <w:b/>
          <w:color w:val="000000" w:themeColor="text1"/>
          <w:sz w:val="20"/>
          <w:szCs w:val="20"/>
        </w:rPr>
        <w:t xml:space="preserve">. </w:t>
      </w:r>
    </w:p>
    <w:p w14:paraId="3B3A9F20" w14:textId="77777777" w:rsidR="00211E0A" w:rsidRDefault="00211E0A" w:rsidP="001E2D45"/>
    <w:p w14:paraId="201BB4A5" w14:textId="77777777" w:rsidR="004676CB" w:rsidRDefault="004676CB" w:rsidP="001E2D45"/>
    <w:p w14:paraId="2505B555" w14:textId="6E032EC3" w:rsidR="001E2D45" w:rsidRDefault="001E2D45" w:rsidP="001E2D45">
      <w:pPr>
        <w:pStyle w:val="ListParagraph"/>
        <w:numPr>
          <w:ilvl w:val="1"/>
          <w:numId w:val="4"/>
        </w:numPr>
        <w:rPr>
          <w:rFonts w:ascii="Arial" w:hAnsi="Arial" w:cs="Arial"/>
          <w:b/>
          <w:sz w:val="24"/>
          <w:szCs w:val="24"/>
        </w:rPr>
      </w:pPr>
      <w:r w:rsidRPr="001E2D45">
        <w:rPr>
          <w:rFonts w:ascii="Arial" w:hAnsi="Arial" w:cs="Arial"/>
          <w:b/>
          <w:sz w:val="24"/>
          <w:szCs w:val="24"/>
        </w:rPr>
        <w:tab/>
        <w:t>Classificação de</w:t>
      </w:r>
      <w:r w:rsidR="0011005A">
        <w:rPr>
          <w:rFonts w:ascii="Arial" w:hAnsi="Arial" w:cs="Arial"/>
          <w:b/>
          <w:sz w:val="24"/>
          <w:szCs w:val="24"/>
        </w:rPr>
        <w:t xml:space="preserve"> Reservatório</w:t>
      </w:r>
    </w:p>
    <w:p w14:paraId="29DF5C6B" w14:textId="77777777" w:rsidR="001E2D45" w:rsidRPr="001E2D45" w:rsidRDefault="001E2D45" w:rsidP="001E2D45">
      <w:pPr>
        <w:rPr>
          <w:rFonts w:ascii="Arial" w:hAnsi="Arial" w:cs="Arial"/>
          <w:b/>
          <w:sz w:val="24"/>
          <w:szCs w:val="24"/>
        </w:rPr>
      </w:pPr>
    </w:p>
    <w:p w14:paraId="587BD682" w14:textId="77777777"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Os resultados do algoritmo de mapas auto organizáveis permitem reduzir a dimensionalidade do problema de 5 (SW, PHIE, GR, RHOB e ILD) para 2, observa-se a resposta dos neurônios do mapa gerado para cada variável de entrada e também a matriz correspondente às distâncias entre cada uma das respostas (Figura 35).</w:t>
      </w:r>
    </w:p>
    <w:p w14:paraId="09879243" w14:textId="658FBDFB" w:rsidR="00E54E80"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w:t>
      </w:r>
      <w:r w:rsidR="00E54E80">
        <w:rPr>
          <w:rFonts w:ascii="Arial" w:hAnsi="Arial" w:cs="Arial"/>
          <w:sz w:val="24"/>
          <w:szCs w:val="24"/>
        </w:rPr>
        <w:lastRenderedPageBreak/>
        <w:t>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1342E6BF" w:rsidR="00D230EE" w:rsidRDefault="00E54E80" w:rsidP="0011005A">
      <w:pPr>
        <w:pStyle w:val="Caption"/>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11005A">
        <w:rPr>
          <w:rFonts w:ascii="Arial" w:hAnsi="Arial" w:cs="Arial"/>
          <w:b/>
          <w:bCs/>
          <w:noProof/>
          <w:color w:val="auto"/>
          <w:sz w:val="20"/>
          <w:szCs w:val="20"/>
        </w:rPr>
        <w:t>35</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p>
    <w:p w14:paraId="089ADD45" w14:textId="77777777" w:rsidR="0011005A" w:rsidRPr="0011005A" w:rsidRDefault="0011005A" w:rsidP="0011005A"/>
    <w:p w14:paraId="0493DA94" w14:textId="469FEB35" w:rsidR="00D230EE" w:rsidRDefault="00D230EE" w:rsidP="00D230EE">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36).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0">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2EA23AA" w:rsidR="00D230EE" w:rsidRDefault="00D230EE" w:rsidP="00D230EE">
      <w:pPr>
        <w:pStyle w:val="Caption"/>
        <w:jc w:val="center"/>
        <w:rPr>
          <w:rFonts w:ascii="Arial" w:hAnsi="Arial" w:cs="Arial"/>
          <w:b/>
          <w:bCs/>
          <w:color w:val="auto"/>
          <w:sz w:val="20"/>
          <w:szCs w:val="20"/>
        </w:rPr>
      </w:pPr>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11005A">
        <w:rPr>
          <w:rFonts w:ascii="Arial" w:hAnsi="Arial" w:cs="Arial"/>
          <w:b/>
          <w:bCs/>
          <w:noProof/>
          <w:color w:val="auto"/>
          <w:sz w:val="20"/>
          <w:szCs w:val="20"/>
        </w:rPr>
        <w:t>36</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p>
    <w:p w14:paraId="6DA71D07" w14:textId="3F118629" w:rsidR="00D230EE" w:rsidRDefault="00D230EE" w:rsidP="00D230EE"/>
    <w:p w14:paraId="1E54AD09" w14:textId="1A19EC50"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37).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61AFBC1A">
            <wp:extent cx="3584265"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1">
                      <a:extLst>
                        <a:ext uri="{28A0092B-C50C-407E-A947-70E740481C1C}">
                          <a14:useLocalDpi xmlns:a14="http://schemas.microsoft.com/office/drawing/2010/main" val="0"/>
                        </a:ext>
                      </a:extLst>
                    </a:blip>
                    <a:stretch>
                      <a:fillRect/>
                    </a:stretch>
                  </pic:blipFill>
                  <pic:spPr>
                    <a:xfrm>
                      <a:off x="0" y="0"/>
                      <a:ext cx="3599542" cy="2601843"/>
                    </a:xfrm>
                    <a:prstGeom prst="rect">
                      <a:avLst/>
                    </a:prstGeom>
                  </pic:spPr>
                </pic:pic>
              </a:graphicData>
            </a:graphic>
          </wp:inline>
        </w:drawing>
      </w:r>
    </w:p>
    <w:p w14:paraId="204BEC59" w14:textId="3F548491" w:rsidR="0011005A" w:rsidRDefault="0011005A" w:rsidP="0011005A">
      <w:pPr>
        <w:pStyle w:val="Caption"/>
        <w:jc w:val="center"/>
        <w:rPr>
          <w:rFonts w:ascii="Arial" w:hAnsi="Arial" w:cs="Arial"/>
          <w:b/>
          <w:bCs/>
          <w:color w:val="auto"/>
          <w:sz w:val="20"/>
          <w:szCs w:val="20"/>
        </w:rPr>
      </w:pPr>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Pr="0011005A">
        <w:rPr>
          <w:rFonts w:ascii="Arial" w:hAnsi="Arial" w:cs="Arial"/>
          <w:b/>
          <w:bCs/>
          <w:noProof/>
          <w:color w:val="auto"/>
          <w:sz w:val="20"/>
          <w:szCs w:val="20"/>
        </w:rPr>
        <w:t>37</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0.</w:t>
      </w:r>
    </w:p>
    <w:p w14:paraId="286E85AB" w14:textId="2B2EF636" w:rsidR="0011005A" w:rsidRPr="0011005A" w:rsidRDefault="00387EFF" w:rsidP="0011005A">
      <w:pPr>
        <w:ind w:firstLine="708"/>
      </w:pPr>
      <w:r>
        <w:rPr>
          <w:rFonts w:ascii="Arial" w:hAnsi="Arial" w:cs="Arial"/>
          <w:sz w:val="24"/>
          <w:szCs w:val="24"/>
        </w:rPr>
        <w:lastRenderedPageBreak/>
        <w:t>Atribuindo a cada célula do grid do modelo as classes e probabilidades geradas pelos algoritmos de K-Means e GMM correspondentes ao neurônio que atua como resposta desta célula na camada de saída do mapa auto organizável, é possível mapear a distribuição entre as propriedades (Figura 38) e espacial das classes obtidas (Figura 39)</w:t>
      </w:r>
      <w:bookmarkStart w:id="4" w:name="_GoBack"/>
      <w:bookmarkEnd w:id="4"/>
      <w:r>
        <w:rPr>
          <w:rFonts w:ascii="Arial" w:hAnsi="Arial" w:cs="Arial"/>
          <w:sz w:val="24"/>
          <w:szCs w:val="24"/>
        </w:rPr>
        <w:t>.</w:t>
      </w:r>
    </w:p>
    <w:sectPr w:rsidR="0011005A" w:rsidRPr="0011005A" w:rsidSect="00E31237">
      <w:pgSz w:w="11906" w:h="16838" w:code="9"/>
      <w:pgMar w:top="1699" w:right="1123" w:bottom="1123"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57DD7"/>
    <w:rsid w:val="000604E2"/>
    <w:rsid w:val="00070398"/>
    <w:rsid w:val="00074956"/>
    <w:rsid w:val="00075389"/>
    <w:rsid w:val="000A1FBC"/>
    <w:rsid w:val="000B1625"/>
    <w:rsid w:val="000B35CE"/>
    <w:rsid w:val="000B55C9"/>
    <w:rsid w:val="000B6C23"/>
    <w:rsid w:val="000B75AE"/>
    <w:rsid w:val="000B75D3"/>
    <w:rsid w:val="000F2998"/>
    <w:rsid w:val="000F54C8"/>
    <w:rsid w:val="0011005A"/>
    <w:rsid w:val="00126D99"/>
    <w:rsid w:val="001332DB"/>
    <w:rsid w:val="00140DA9"/>
    <w:rsid w:val="001419C4"/>
    <w:rsid w:val="00146FD0"/>
    <w:rsid w:val="0015005E"/>
    <w:rsid w:val="001521BF"/>
    <w:rsid w:val="00162ED1"/>
    <w:rsid w:val="00172A01"/>
    <w:rsid w:val="001977E4"/>
    <w:rsid w:val="001A285F"/>
    <w:rsid w:val="001B0DA8"/>
    <w:rsid w:val="001C2F7D"/>
    <w:rsid w:val="001C4058"/>
    <w:rsid w:val="001C636D"/>
    <w:rsid w:val="001C7826"/>
    <w:rsid w:val="001E156A"/>
    <w:rsid w:val="001E1B9A"/>
    <w:rsid w:val="001E2D45"/>
    <w:rsid w:val="002030A8"/>
    <w:rsid w:val="00211E0A"/>
    <w:rsid w:val="00222AE4"/>
    <w:rsid w:val="00227BD7"/>
    <w:rsid w:val="00277A82"/>
    <w:rsid w:val="00286561"/>
    <w:rsid w:val="00287EB9"/>
    <w:rsid w:val="002B407F"/>
    <w:rsid w:val="002B4615"/>
    <w:rsid w:val="002C5B2E"/>
    <w:rsid w:val="002C659A"/>
    <w:rsid w:val="002D6D65"/>
    <w:rsid w:val="002F63EE"/>
    <w:rsid w:val="0032750C"/>
    <w:rsid w:val="00352561"/>
    <w:rsid w:val="00354126"/>
    <w:rsid w:val="00377857"/>
    <w:rsid w:val="00383EE5"/>
    <w:rsid w:val="00387EFF"/>
    <w:rsid w:val="0039263A"/>
    <w:rsid w:val="003B2C75"/>
    <w:rsid w:val="003B5138"/>
    <w:rsid w:val="003B5FAE"/>
    <w:rsid w:val="003D4450"/>
    <w:rsid w:val="003D6CE8"/>
    <w:rsid w:val="003F1982"/>
    <w:rsid w:val="003F3A8D"/>
    <w:rsid w:val="003F4D44"/>
    <w:rsid w:val="004007EE"/>
    <w:rsid w:val="00406342"/>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632C"/>
    <w:rsid w:val="00490F17"/>
    <w:rsid w:val="00497161"/>
    <w:rsid w:val="004B445A"/>
    <w:rsid w:val="004B76AE"/>
    <w:rsid w:val="004C3F5D"/>
    <w:rsid w:val="00503DDB"/>
    <w:rsid w:val="005070E9"/>
    <w:rsid w:val="005142A8"/>
    <w:rsid w:val="00517016"/>
    <w:rsid w:val="005420A8"/>
    <w:rsid w:val="0055482E"/>
    <w:rsid w:val="00562BD5"/>
    <w:rsid w:val="00567DC5"/>
    <w:rsid w:val="00574E8D"/>
    <w:rsid w:val="00582E83"/>
    <w:rsid w:val="00596B69"/>
    <w:rsid w:val="005A2B8D"/>
    <w:rsid w:val="005A2C8F"/>
    <w:rsid w:val="005A7D48"/>
    <w:rsid w:val="005B07B4"/>
    <w:rsid w:val="005E2165"/>
    <w:rsid w:val="005F5862"/>
    <w:rsid w:val="00600289"/>
    <w:rsid w:val="006231D7"/>
    <w:rsid w:val="00624099"/>
    <w:rsid w:val="006413E9"/>
    <w:rsid w:val="006523F0"/>
    <w:rsid w:val="006560F0"/>
    <w:rsid w:val="006637C6"/>
    <w:rsid w:val="0067092D"/>
    <w:rsid w:val="00680028"/>
    <w:rsid w:val="006815DF"/>
    <w:rsid w:val="006879B7"/>
    <w:rsid w:val="006A160F"/>
    <w:rsid w:val="006A5A7F"/>
    <w:rsid w:val="006B3E67"/>
    <w:rsid w:val="006E2CAE"/>
    <w:rsid w:val="006E5ACC"/>
    <w:rsid w:val="006E6CA8"/>
    <w:rsid w:val="00706DE3"/>
    <w:rsid w:val="007116A6"/>
    <w:rsid w:val="007163A5"/>
    <w:rsid w:val="00720AD1"/>
    <w:rsid w:val="00744611"/>
    <w:rsid w:val="00744932"/>
    <w:rsid w:val="00745DB8"/>
    <w:rsid w:val="00752D8E"/>
    <w:rsid w:val="00753132"/>
    <w:rsid w:val="0075468F"/>
    <w:rsid w:val="00767D2F"/>
    <w:rsid w:val="00770949"/>
    <w:rsid w:val="00787083"/>
    <w:rsid w:val="007A1D1F"/>
    <w:rsid w:val="007D4D71"/>
    <w:rsid w:val="007D7AFF"/>
    <w:rsid w:val="007E0A24"/>
    <w:rsid w:val="007E199C"/>
    <w:rsid w:val="007E3FC0"/>
    <w:rsid w:val="007F2980"/>
    <w:rsid w:val="007F5195"/>
    <w:rsid w:val="0080642F"/>
    <w:rsid w:val="008071BF"/>
    <w:rsid w:val="00816F01"/>
    <w:rsid w:val="00817BB3"/>
    <w:rsid w:val="00831DF0"/>
    <w:rsid w:val="008351D1"/>
    <w:rsid w:val="0084456B"/>
    <w:rsid w:val="008662ED"/>
    <w:rsid w:val="00882BC0"/>
    <w:rsid w:val="008876C0"/>
    <w:rsid w:val="008A105E"/>
    <w:rsid w:val="008A3D9B"/>
    <w:rsid w:val="008C1BE4"/>
    <w:rsid w:val="008C47CA"/>
    <w:rsid w:val="008D682F"/>
    <w:rsid w:val="008E06FA"/>
    <w:rsid w:val="008F04A0"/>
    <w:rsid w:val="008F0D6D"/>
    <w:rsid w:val="00906351"/>
    <w:rsid w:val="00943772"/>
    <w:rsid w:val="0096112B"/>
    <w:rsid w:val="0097133B"/>
    <w:rsid w:val="009739A9"/>
    <w:rsid w:val="00977449"/>
    <w:rsid w:val="0099276E"/>
    <w:rsid w:val="009956FB"/>
    <w:rsid w:val="009A41D4"/>
    <w:rsid w:val="009B108C"/>
    <w:rsid w:val="009C0DB3"/>
    <w:rsid w:val="009C53BD"/>
    <w:rsid w:val="009E2F73"/>
    <w:rsid w:val="009E3B01"/>
    <w:rsid w:val="009E4DD3"/>
    <w:rsid w:val="009E5A54"/>
    <w:rsid w:val="009E6BB7"/>
    <w:rsid w:val="009F00E1"/>
    <w:rsid w:val="009F1320"/>
    <w:rsid w:val="00A07592"/>
    <w:rsid w:val="00A37E15"/>
    <w:rsid w:val="00A43F87"/>
    <w:rsid w:val="00A505E2"/>
    <w:rsid w:val="00A53748"/>
    <w:rsid w:val="00A55266"/>
    <w:rsid w:val="00A62B7C"/>
    <w:rsid w:val="00A63D40"/>
    <w:rsid w:val="00A6683E"/>
    <w:rsid w:val="00A90F14"/>
    <w:rsid w:val="00AA1FEC"/>
    <w:rsid w:val="00AB4A29"/>
    <w:rsid w:val="00AC5277"/>
    <w:rsid w:val="00AD065F"/>
    <w:rsid w:val="00AE11F1"/>
    <w:rsid w:val="00AE6BF6"/>
    <w:rsid w:val="00B06C22"/>
    <w:rsid w:val="00B10D46"/>
    <w:rsid w:val="00B17B53"/>
    <w:rsid w:val="00B2069E"/>
    <w:rsid w:val="00B2728B"/>
    <w:rsid w:val="00B27AA7"/>
    <w:rsid w:val="00B30463"/>
    <w:rsid w:val="00B347C3"/>
    <w:rsid w:val="00B554E6"/>
    <w:rsid w:val="00B5588D"/>
    <w:rsid w:val="00B60A0E"/>
    <w:rsid w:val="00B6342A"/>
    <w:rsid w:val="00B754F3"/>
    <w:rsid w:val="00B92E0F"/>
    <w:rsid w:val="00BA11F4"/>
    <w:rsid w:val="00BB08FC"/>
    <w:rsid w:val="00BB1A8C"/>
    <w:rsid w:val="00BC26F1"/>
    <w:rsid w:val="00BC3800"/>
    <w:rsid w:val="00BD0ECC"/>
    <w:rsid w:val="00BE3649"/>
    <w:rsid w:val="00BE6224"/>
    <w:rsid w:val="00BE6415"/>
    <w:rsid w:val="00BE6DA9"/>
    <w:rsid w:val="00BF086F"/>
    <w:rsid w:val="00C022EE"/>
    <w:rsid w:val="00C06E26"/>
    <w:rsid w:val="00C1046C"/>
    <w:rsid w:val="00C14FDB"/>
    <w:rsid w:val="00C33A86"/>
    <w:rsid w:val="00C35ABC"/>
    <w:rsid w:val="00C47C0E"/>
    <w:rsid w:val="00C510A6"/>
    <w:rsid w:val="00C575B6"/>
    <w:rsid w:val="00C64869"/>
    <w:rsid w:val="00C64DFF"/>
    <w:rsid w:val="00C8395E"/>
    <w:rsid w:val="00C913B7"/>
    <w:rsid w:val="00C956B2"/>
    <w:rsid w:val="00CB2631"/>
    <w:rsid w:val="00CC406A"/>
    <w:rsid w:val="00CD4557"/>
    <w:rsid w:val="00CD6CA7"/>
    <w:rsid w:val="00CE27B7"/>
    <w:rsid w:val="00CE4546"/>
    <w:rsid w:val="00CE69B3"/>
    <w:rsid w:val="00D03837"/>
    <w:rsid w:val="00D138FB"/>
    <w:rsid w:val="00D230EE"/>
    <w:rsid w:val="00D23666"/>
    <w:rsid w:val="00D27E07"/>
    <w:rsid w:val="00D36BA6"/>
    <w:rsid w:val="00D5115A"/>
    <w:rsid w:val="00D518CD"/>
    <w:rsid w:val="00D626D4"/>
    <w:rsid w:val="00D629CD"/>
    <w:rsid w:val="00DA40A5"/>
    <w:rsid w:val="00DA73BA"/>
    <w:rsid w:val="00DB390D"/>
    <w:rsid w:val="00DB7CE8"/>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5460D"/>
    <w:rsid w:val="00E54E80"/>
    <w:rsid w:val="00E56525"/>
    <w:rsid w:val="00E64060"/>
    <w:rsid w:val="00E80110"/>
    <w:rsid w:val="00EA426F"/>
    <w:rsid w:val="00EA765F"/>
    <w:rsid w:val="00EB48A4"/>
    <w:rsid w:val="00EB61E5"/>
    <w:rsid w:val="00EC7F74"/>
    <w:rsid w:val="00ED2199"/>
    <w:rsid w:val="00ED2558"/>
    <w:rsid w:val="00EF4B6B"/>
    <w:rsid w:val="00EF692F"/>
    <w:rsid w:val="00EF69DB"/>
    <w:rsid w:val="00F047EC"/>
    <w:rsid w:val="00F07224"/>
    <w:rsid w:val="00F11804"/>
    <w:rsid w:val="00F24721"/>
    <w:rsid w:val="00F268FA"/>
    <w:rsid w:val="00F33F10"/>
    <w:rsid w:val="00F5473F"/>
    <w:rsid w:val="00F6487B"/>
    <w:rsid w:val="00F81809"/>
    <w:rsid w:val="00F84842"/>
    <w:rsid w:val="00F86C66"/>
    <w:rsid w:val="00F91027"/>
    <w:rsid w:val="00F94B6D"/>
    <w:rsid w:val="00FB2271"/>
    <w:rsid w:val="00FB2DDC"/>
    <w:rsid w:val="00FB5E72"/>
    <w:rsid w:val="00FC6002"/>
    <w:rsid w:val="00FD37B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0504-A79F-4363-BD9E-E1B72ACC5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3722</TotalTime>
  <Pages>55</Pages>
  <Words>10911</Words>
  <Characters>58922</Characters>
  <Application>Microsoft Office Word</Application>
  <DocSecurity>0</DocSecurity>
  <Lines>491</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19</cp:revision>
  <dcterms:created xsi:type="dcterms:W3CDTF">2019-05-19T21:02:00Z</dcterms:created>
  <dcterms:modified xsi:type="dcterms:W3CDTF">2019-06-05T03:25:00Z</dcterms:modified>
</cp:coreProperties>
</file>